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521BA" w14:textId="77777777" w:rsidR="00482A40" w:rsidRPr="00482A40" w:rsidRDefault="00482A40" w:rsidP="00482A40">
      <w:pPr>
        <w:widowControl w:val="0"/>
        <w:tabs>
          <w:tab w:val="right" w:pos="9404"/>
        </w:tabs>
        <w:spacing w:line="280" w:lineRule="exact"/>
        <w:rPr>
          <w:rFonts w:ascii="David" w:hAnsi="David"/>
          <w:b/>
          <w:bCs/>
        </w:rPr>
      </w:pPr>
      <w:r w:rsidRPr="00482A40">
        <w:rPr>
          <w:rFonts w:ascii="David" w:hAnsi="David"/>
          <w:b/>
          <w:bCs/>
          <w:rtl/>
        </w:rPr>
        <w:t xml:space="preserve">בבית המשפט לתביעות קטנות </w:t>
      </w:r>
      <w:r w:rsidRPr="00482A40">
        <w:rPr>
          <w:rFonts w:ascii="David" w:hAnsi="David"/>
          <w:b/>
          <w:bCs/>
          <w:rtl/>
        </w:rPr>
        <w:tab/>
      </w:r>
    </w:p>
    <w:p w14:paraId="1BCBB3CA" w14:textId="77777777" w:rsidR="00482A40" w:rsidRPr="00482A40" w:rsidRDefault="00482A40" w:rsidP="00482A40">
      <w:pPr>
        <w:widowControl w:val="0"/>
        <w:rPr>
          <w:rFonts w:ascii="David" w:hAnsi="David"/>
          <w:b/>
          <w:bCs/>
          <w:rtl/>
        </w:rPr>
      </w:pPr>
      <w:r w:rsidRPr="00482A40">
        <w:rPr>
          <w:rFonts w:ascii="David" w:hAnsi="David"/>
          <w:b/>
          <w:bCs/>
          <w:rtl/>
        </w:rPr>
        <w:t xml:space="preserve">ב </w:t>
      </w:r>
      <w:permStart w:id="834824603" w:edGrp="everyone"/>
      <w:r w:rsidRPr="00482A40">
        <w:rPr>
          <w:rFonts w:ascii="David" w:hAnsi="David"/>
          <w:b/>
          <w:bCs/>
          <w:rtl/>
        </w:rPr>
        <w:t>___________</w:t>
      </w:r>
      <w:permEnd w:id="834824603"/>
    </w:p>
    <w:p w14:paraId="70BD1057" w14:textId="77777777" w:rsidR="00482A40" w:rsidRPr="00482A40" w:rsidRDefault="00482A40" w:rsidP="00482A40">
      <w:pPr>
        <w:widowControl w:val="0"/>
        <w:rPr>
          <w:rFonts w:ascii="David" w:hAnsi="David"/>
          <w:rtl/>
        </w:rPr>
      </w:pPr>
      <w:r w:rsidRPr="00482A40">
        <w:rPr>
          <w:rFonts w:ascii="David" w:hAnsi="David"/>
          <w:b/>
          <w:bCs/>
          <w:rtl/>
        </w:rPr>
        <w:t>כתב התביעה נחתם ביום</w:t>
      </w:r>
      <w:r w:rsidRPr="00482A40">
        <w:rPr>
          <w:rFonts w:ascii="David" w:hAnsi="David"/>
          <w:rtl/>
        </w:rPr>
        <w:t xml:space="preserve"> </w:t>
      </w:r>
      <w:permStart w:id="342950448" w:edGrp="everyone"/>
      <w:r w:rsidRPr="00482A40">
        <w:rPr>
          <w:rFonts w:ascii="David" w:hAnsi="David"/>
          <w:rtl/>
        </w:rPr>
        <w:t xml:space="preserve">_______ </w:t>
      </w:r>
      <w:permEnd w:id="342950448"/>
    </w:p>
    <w:p w14:paraId="2028D025" w14:textId="77777777" w:rsidR="00482A40" w:rsidRPr="00482A40" w:rsidRDefault="00482A40" w:rsidP="00482A40">
      <w:pPr>
        <w:widowControl w:val="0"/>
        <w:rPr>
          <w:rFonts w:ascii="David" w:hAnsi="David"/>
          <w:b/>
          <w:bCs/>
          <w:rtl/>
        </w:rPr>
      </w:pPr>
    </w:p>
    <w:p w14:paraId="58C5DCB4" w14:textId="77777777" w:rsidR="00482A40" w:rsidRPr="00482A40" w:rsidRDefault="00482A40" w:rsidP="00482A40">
      <w:pPr>
        <w:widowControl w:val="0"/>
        <w:rPr>
          <w:rFonts w:ascii="David" w:hAnsi="David"/>
          <w:b/>
          <w:bCs/>
          <w:u w:val="single"/>
          <w:rtl/>
        </w:rPr>
      </w:pPr>
    </w:p>
    <w:tbl>
      <w:tblPr>
        <w:bidiVisual/>
        <w:tblW w:w="8635" w:type="dxa"/>
        <w:tblLook w:val="01E0" w:firstRow="1" w:lastRow="1" w:firstColumn="1" w:lastColumn="1" w:noHBand="0" w:noVBand="0"/>
      </w:tblPr>
      <w:tblGrid>
        <w:gridCol w:w="841"/>
        <w:gridCol w:w="6104"/>
        <w:gridCol w:w="1690"/>
      </w:tblGrid>
      <w:tr w:rsidR="002B4FBA" w:rsidRPr="00482A40" w14:paraId="0E9E335B" w14:textId="77777777" w:rsidTr="00482A40">
        <w:trPr>
          <w:cantSplit/>
        </w:trPr>
        <w:tc>
          <w:tcPr>
            <w:tcW w:w="841" w:type="dxa"/>
          </w:tcPr>
          <w:p w14:paraId="39B0C73F" w14:textId="77777777" w:rsidR="00482A40" w:rsidRPr="00482A40" w:rsidRDefault="00482A40" w:rsidP="00482A40">
            <w:pPr>
              <w:widowControl w:val="0"/>
              <w:spacing w:line="276" w:lineRule="auto"/>
              <w:rPr>
                <w:rFonts w:ascii="David" w:hAnsi="David"/>
                <w:rtl/>
              </w:rPr>
            </w:pPr>
          </w:p>
          <w:p w14:paraId="4DD89E44" w14:textId="77777777" w:rsidR="00482A40" w:rsidRPr="00482A40" w:rsidRDefault="00482A40" w:rsidP="00482A40">
            <w:pPr>
              <w:widowControl w:val="0"/>
              <w:spacing w:line="276" w:lineRule="auto"/>
              <w:rPr>
                <w:rFonts w:ascii="David" w:hAnsi="David"/>
                <w:rtl/>
              </w:rPr>
            </w:pPr>
          </w:p>
        </w:tc>
        <w:tc>
          <w:tcPr>
            <w:tcW w:w="6104" w:type="dxa"/>
            <w:hideMark/>
          </w:tcPr>
          <w:p w14:paraId="0A3C8381" w14:textId="7DA6E237" w:rsidR="00482A40" w:rsidRPr="00482A40" w:rsidRDefault="003815DE" w:rsidP="00482A40">
            <w:pPr>
              <w:widowControl w:val="0"/>
              <w:spacing w:after="60" w:line="360" w:lineRule="auto"/>
              <w:ind w:left="284" w:right="610"/>
              <w:jc w:val="both"/>
              <w:rPr>
                <w:rFonts w:ascii="David" w:hAnsi="David"/>
                <w:b/>
                <w:bCs/>
                <w:noProof w:val="0"/>
                <w:rtl/>
                <w:lang w:eastAsia="he-IL"/>
              </w:rPr>
            </w:pPr>
            <w:r w:rsidRPr="002B4FBA">
              <w:rPr>
                <w:rFonts w:ascii="David" w:hAnsi="David"/>
                <w:b/>
                <w:bCs/>
                <w:noProof w:val="0"/>
                <w:rtl/>
                <w:lang w:eastAsia="he-IL"/>
              </w:rPr>
              <w:t xml:space="preserve">  </w:t>
            </w:r>
            <w:r w:rsidR="00482A40" w:rsidRPr="00482A40">
              <w:rPr>
                <w:rFonts w:ascii="David" w:hAnsi="David"/>
                <w:b/>
                <w:bCs/>
                <w:noProof w:val="0"/>
                <w:rtl/>
                <w:lang w:eastAsia="he-IL"/>
              </w:rPr>
              <w:t xml:space="preserve"> שם ותעודת זהות</w:t>
            </w:r>
            <w:permStart w:id="600261687" w:edGrp="everyone"/>
            <w:r w:rsidR="00482A40" w:rsidRPr="00482A40">
              <w:rPr>
                <w:rFonts w:ascii="David" w:hAnsi="David"/>
                <w:b/>
                <w:bCs/>
                <w:noProof w:val="0"/>
                <w:rtl/>
                <w:lang w:eastAsia="he-IL"/>
              </w:rPr>
              <w:t xml:space="preserve">:_________________ </w:t>
            </w:r>
            <w:permEnd w:id="600261687"/>
          </w:p>
          <w:p w14:paraId="4E8D9573" w14:textId="77777777" w:rsidR="00482A40" w:rsidRPr="00482A40" w:rsidRDefault="00482A40" w:rsidP="00482A40">
            <w:pPr>
              <w:widowControl w:val="0"/>
              <w:spacing w:line="360" w:lineRule="auto"/>
              <w:ind w:left="1245" w:right="610"/>
              <w:jc w:val="both"/>
              <w:rPr>
                <w:rFonts w:ascii="David" w:hAnsi="David"/>
                <w:noProof w:val="0"/>
                <w:lang w:eastAsia="he-IL"/>
              </w:rPr>
            </w:pPr>
            <w:r w:rsidRPr="00482A40">
              <w:rPr>
                <w:rFonts w:ascii="David" w:hAnsi="David"/>
                <w:b/>
                <w:bCs/>
                <w:noProof w:val="0"/>
                <w:rtl/>
                <w:lang w:eastAsia="he-IL"/>
              </w:rPr>
              <w:t>כתובת</w:t>
            </w:r>
            <w:r w:rsidRPr="00482A40">
              <w:rPr>
                <w:rFonts w:ascii="David" w:hAnsi="David"/>
                <w:noProof w:val="0"/>
                <w:rtl/>
                <w:lang w:eastAsia="he-IL"/>
              </w:rPr>
              <w:t xml:space="preserve">: </w:t>
            </w:r>
            <w:permStart w:id="848328626" w:edGrp="everyone"/>
            <w:r w:rsidRPr="00482A40">
              <w:rPr>
                <w:rFonts w:ascii="David" w:hAnsi="David"/>
                <w:noProof w:val="0"/>
                <w:rtl/>
                <w:lang w:eastAsia="he-IL"/>
              </w:rPr>
              <w:t>______________________</w:t>
            </w:r>
            <w:permEnd w:id="848328626"/>
          </w:p>
          <w:p w14:paraId="28AB2F5A" w14:textId="77777777" w:rsidR="00482A40" w:rsidRPr="00482A40" w:rsidRDefault="00482A40" w:rsidP="00482A40">
            <w:pPr>
              <w:widowControl w:val="0"/>
              <w:spacing w:line="360" w:lineRule="auto"/>
              <w:ind w:left="1245" w:right="610"/>
              <w:jc w:val="both"/>
              <w:rPr>
                <w:rFonts w:ascii="David" w:hAnsi="David"/>
                <w:noProof w:val="0"/>
                <w:rtl/>
                <w:lang w:eastAsia="he-IL"/>
              </w:rPr>
            </w:pPr>
            <w:r w:rsidRPr="00482A40">
              <w:rPr>
                <w:rFonts w:ascii="David" w:hAnsi="David"/>
                <w:b/>
                <w:bCs/>
                <w:noProof w:val="0"/>
                <w:rtl/>
                <w:lang w:eastAsia="he-IL"/>
              </w:rPr>
              <w:t>טלפון</w:t>
            </w:r>
            <w:permStart w:id="21515645" w:edGrp="everyone"/>
            <w:r w:rsidRPr="00482A40">
              <w:rPr>
                <w:rFonts w:ascii="David" w:hAnsi="David"/>
                <w:noProof w:val="0"/>
                <w:rtl/>
                <w:lang w:eastAsia="he-IL"/>
              </w:rPr>
              <w:t>:______________________</w:t>
            </w:r>
            <w:permEnd w:id="21515645"/>
          </w:p>
          <w:p w14:paraId="4A44499D" w14:textId="77777777" w:rsidR="00482A40" w:rsidRPr="00482A40" w:rsidRDefault="00482A40" w:rsidP="00482A40">
            <w:pPr>
              <w:widowControl w:val="0"/>
              <w:spacing w:line="360" w:lineRule="auto"/>
              <w:ind w:left="1245" w:right="610"/>
              <w:jc w:val="both"/>
              <w:rPr>
                <w:rFonts w:ascii="David" w:hAnsi="David"/>
                <w:noProof w:val="0"/>
                <w:rtl/>
                <w:lang w:eastAsia="he-IL"/>
              </w:rPr>
            </w:pPr>
            <w:r w:rsidRPr="00482A40">
              <w:rPr>
                <w:rFonts w:ascii="David" w:hAnsi="David"/>
                <w:b/>
                <w:bCs/>
                <w:noProof w:val="0"/>
                <w:rtl/>
                <w:lang w:eastAsia="he-IL"/>
              </w:rPr>
              <w:t>דוא</w:t>
            </w:r>
            <w:r w:rsidRPr="00482A40">
              <w:rPr>
                <w:rFonts w:ascii="David" w:hAnsi="David"/>
                <w:noProof w:val="0"/>
                <w:rtl/>
                <w:lang w:eastAsia="he-IL"/>
              </w:rPr>
              <w:t>"ל</w:t>
            </w:r>
            <w:permStart w:id="265170476" w:edGrp="everyone"/>
            <w:r w:rsidRPr="00482A40">
              <w:rPr>
                <w:rFonts w:ascii="David" w:hAnsi="David"/>
                <w:noProof w:val="0"/>
                <w:rtl/>
                <w:lang w:eastAsia="he-IL"/>
              </w:rPr>
              <w:t>:_____________________</w:t>
            </w:r>
            <w:permEnd w:id="265170476"/>
          </w:p>
          <w:p w14:paraId="38C8F589" w14:textId="77777777" w:rsidR="00482A40" w:rsidRPr="00482A40" w:rsidRDefault="00482A40" w:rsidP="00482A40">
            <w:pPr>
              <w:widowControl w:val="0"/>
              <w:spacing w:line="276" w:lineRule="auto"/>
              <w:ind w:left="657" w:right="610"/>
              <w:rPr>
                <w:rFonts w:ascii="David" w:hAnsi="David"/>
                <w:rtl/>
              </w:rPr>
            </w:pPr>
            <w:r w:rsidRPr="00482A40">
              <w:rPr>
                <w:rFonts w:ascii="David" w:hAnsi="David"/>
                <w:rtl/>
              </w:rPr>
              <w:t xml:space="preserve"> </w:t>
            </w:r>
          </w:p>
        </w:tc>
        <w:tc>
          <w:tcPr>
            <w:tcW w:w="1690" w:type="dxa"/>
            <w:vAlign w:val="bottom"/>
            <w:hideMark/>
          </w:tcPr>
          <w:p w14:paraId="10805905" w14:textId="77777777" w:rsidR="00482A40" w:rsidRPr="00482A40" w:rsidRDefault="00482A40" w:rsidP="00482A40">
            <w:pPr>
              <w:widowControl w:val="0"/>
              <w:spacing w:line="276" w:lineRule="auto"/>
              <w:jc w:val="right"/>
              <w:rPr>
                <w:rFonts w:ascii="David" w:hAnsi="David"/>
                <w:b/>
                <w:bCs/>
                <w:u w:val="single"/>
                <w:rtl/>
              </w:rPr>
            </w:pPr>
            <w:r w:rsidRPr="00482A40">
              <w:rPr>
                <w:rFonts w:ascii="David" w:hAnsi="David"/>
                <w:b/>
                <w:bCs/>
                <w:u w:val="single"/>
                <w:rtl/>
              </w:rPr>
              <w:t>להלן: התובע/ת</w:t>
            </w:r>
          </w:p>
          <w:p w14:paraId="26E3DCE6" w14:textId="3FC1D893" w:rsidR="00482A40" w:rsidRPr="00482A40" w:rsidRDefault="003815DE" w:rsidP="00482A40">
            <w:pPr>
              <w:widowControl w:val="0"/>
              <w:spacing w:line="276" w:lineRule="auto"/>
              <w:jc w:val="right"/>
              <w:rPr>
                <w:rFonts w:ascii="David" w:hAnsi="David"/>
                <w:rtl/>
              </w:rPr>
            </w:pPr>
            <w:r w:rsidRPr="002B4FBA">
              <w:rPr>
                <w:rFonts w:ascii="David" w:hAnsi="David"/>
                <w:rtl/>
              </w:rPr>
              <w:t xml:space="preserve">  </w:t>
            </w:r>
            <w:r w:rsidR="00482A40" w:rsidRPr="00482A40">
              <w:rPr>
                <w:rFonts w:ascii="David" w:hAnsi="David"/>
                <w:b/>
                <w:bCs/>
                <w:u w:val="single"/>
                <w:rtl/>
              </w:rPr>
              <w:t xml:space="preserve"> </w:t>
            </w:r>
          </w:p>
        </w:tc>
      </w:tr>
      <w:tr w:rsidR="002B4FBA" w:rsidRPr="00482A40" w14:paraId="150FF20C" w14:textId="77777777" w:rsidTr="00482A40">
        <w:trPr>
          <w:cantSplit/>
        </w:trPr>
        <w:tc>
          <w:tcPr>
            <w:tcW w:w="841" w:type="dxa"/>
          </w:tcPr>
          <w:p w14:paraId="6624EEB1" w14:textId="77777777" w:rsidR="00482A40" w:rsidRPr="00482A40" w:rsidRDefault="00482A40" w:rsidP="00482A40">
            <w:pPr>
              <w:widowControl w:val="0"/>
              <w:spacing w:line="276" w:lineRule="auto"/>
              <w:rPr>
                <w:rFonts w:ascii="David" w:hAnsi="David"/>
                <w:rtl/>
              </w:rPr>
            </w:pPr>
          </w:p>
        </w:tc>
        <w:tc>
          <w:tcPr>
            <w:tcW w:w="6104" w:type="dxa"/>
          </w:tcPr>
          <w:p w14:paraId="31E5E4D4" w14:textId="4E0262B7" w:rsidR="00482A40" w:rsidRPr="00482A40" w:rsidRDefault="003815DE" w:rsidP="00482A40">
            <w:pPr>
              <w:widowControl w:val="0"/>
              <w:spacing w:line="276" w:lineRule="auto"/>
              <w:ind w:left="1779" w:right="610"/>
              <w:rPr>
                <w:rFonts w:ascii="David" w:hAnsi="David"/>
                <w:b/>
                <w:bCs/>
                <w:rtl/>
              </w:rPr>
            </w:pPr>
            <w:r w:rsidRPr="002B4FBA">
              <w:rPr>
                <w:rFonts w:ascii="David" w:hAnsi="David"/>
                <w:b/>
                <w:bCs/>
                <w:rtl/>
              </w:rPr>
              <w:t xml:space="preserve">  </w:t>
            </w:r>
            <w:r w:rsidR="00482A40" w:rsidRPr="00482A40">
              <w:rPr>
                <w:rFonts w:ascii="David" w:hAnsi="David"/>
                <w:b/>
                <w:bCs/>
                <w:rtl/>
              </w:rPr>
              <w:t xml:space="preserve"> - נ ג ד -</w:t>
            </w:r>
          </w:p>
          <w:p w14:paraId="5B885B67" w14:textId="77777777" w:rsidR="00482A40" w:rsidRPr="00482A40" w:rsidRDefault="00482A40" w:rsidP="00482A40">
            <w:pPr>
              <w:widowControl w:val="0"/>
              <w:spacing w:line="276" w:lineRule="auto"/>
              <w:ind w:left="997" w:right="610"/>
              <w:rPr>
                <w:rFonts w:ascii="David" w:hAnsi="David"/>
                <w:b/>
                <w:bCs/>
                <w:rtl/>
              </w:rPr>
            </w:pPr>
          </w:p>
        </w:tc>
        <w:tc>
          <w:tcPr>
            <w:tcW w:w="1690" w:type="dxa"/>
            <w:vAlign w:val="bottom"/>
          </w:tcPr>
          <w:p w14:paraId="192755B6" w14:textId="77777777" w:rsidR="00482A40" w:rsidRPr="00482A40" w:rsidRDefault="00482A40" w:rsidP="00482A40">
            <w:pPr>
              <w:widowControl w:val="0"/>
              <w:spacing w:line="276" w:lineRule="auto"/>
              <w:jc w:val="right"/>
              <w:rPr>
                <w:rFonts w:ascii="David" w:hAnsi="David"/>
                <w:b/>
                <w:bCs/>
                <w:u w:val="single"/>
                <w:rtl/>
              </w:rPr>
            </w:pPr>
          </w:p>
        </w:tc>
      </w:tr>
      <w:tr w:rsidR="002B4FBA" w:rsidRPr="00482A40" w14:paraId="35F26BF9" w14:textId="77777777" w:rsidTr="00482A40">
        <w:trPr>
          <w:cantSplit/>
          <w:trHeight w:val="68"/>
        </w:trPr>
        <w:tc>
          <w:tcPr>
            <w:tcW w:w="841" w:type="dxa"/>
          </w:tcPr>
          <w:p w14:paraId="1FC5826A" w14:textId="77777777" w:rsidR="00482A40" w:rsidRPr="00482A40" w:rsidRDefault="00482A40" w:rsidP="00482A40">
            <w:pPr>
              <w:widowControl w:val="0"/>
              <w:spacing w:line="276" w:lineRule="auto"/>
              <w:rPr>
                <w:rFonts w:ascii="David" w:hAnsi="David"/>
                <w:rtl/>
              </w:rPr>
            </w:pPr>
          </w:p>
        </w:tc>
        <w:tc>
          <w:tcPr>
            <w:tcW w:w="6104" w:type="dxa"/>
          </w:tcPr>
          <w:p w14:paraId="7728DDFE" w14:textId="77777777" w:rsidR="00482A40" w:rsidRPr="00482A40" w:rsidRDefault="00482A40" w:rsidP="00482A40">
            <w:pPr>
              <w:widowControl w:val="0"/>
              <w:spacing w:line="360" w:lineRule="auto"/>
              <w:ind w:left="1245" w:right="610"/>
              <w:jc w:val="both"/>
              <w:rPr>
                <w:rFonts w:ascii="David" w:hAnsi="David"/>
                <w:b/>
                <w:bCs/>
                <w:noProof w:val="0"/>
                <w:rtl/>
                <w:lang w:eastAsia="he-IL"/>
              </w:rPr>
            </w:pPr>
            <w:r w:rsidRPr="00482A40">
              <w:rPr>
                <w:rFonts w:ascii="David" w:hAnsi="David"/>
                <w:b/>
                <w:bCs/>
                <w:noProof w:val="0"/>
                <w:rtl/>
                <w:lang w:eastAsia="he-IL"/>
              </w:rPr>
              <w:t xml:space="preserve">שם חברה </w:t>
            </w:r>
            <w:proofErr w:type="spellStart"/>
            <w:r w:rsidRPr="00482A40">
              <w:rPr>
                <w:rFonts w:ascii="David" w:hAnsi="David"/>
                <w:b/>
                <w:bCs/>
                <w:noProof w:val="0"/>
                <w:rtl/>
                <w:lang w:eastAsia="he-IL"/>
              </w:rPr>
              <w:t>וח.פ</w:t>
            </w:r>
            <w:permStart w:id="2083205105" w:edGrp="everyone"/>
            <w:proofErr w:type="spellEnd"/>
            <w:r w:rsidRPr="00482A40">
              <w:rPr>
                <w:rFonts w:ascii="David" w:hAnsi="David"/>
                <w:b/>
                <w:bCs/>
                <w:noProof w:val="0"/>
                <w:rtl/>
                <w:lang w:eastAsia="he-IL"/>
              </w:rPr>
              <w:t>:__________________</w:t>
            </w:r>
            <w:permEnd w:id="2083205105"/>
          </w:p>
          <w:p w14:paraId="75D95008" w14:textId="77777777" w:rsidR="00482A40" w:rsidRPr="00482A40" w:rsidRDefault="00482A40" w:rsidP="00482A40">
            <w:pPr>
              <w:widowControl w:val="0"/>
              <w:spacing w:line="360" w:lineRule="auto"/>
              <w:ind w:left="1245" w:right="610"/>
              <w:jc w:val="both"/>
              <w:rPr>
                <w:rFonts w:ascii="David" w:hAnsi="David"/>
                <w:noProof w:val="0"/>
                <w:rtl/>
                <w:lang w:eastAsia="he-IL"/>
              </w:rPr>
            </w:pPr>
            <w:r w:rsidRPr="00482A40">
              <w:rPr>
                <w:rFonts w:ascii="David" w:hAnsi="David"/>
                <w:b/>
                <w:bCs/>
                <w:noProof w:val="0"/>
                <w:rtl/>
                <w:lang w:eastAsia="he-IL"/>
              </w:rPr>
              <w:t>כתובת</w:t>
            </w:r>
            <w:r w:rsidRPr="00482A40">
              <w:rPr>
                <w:rFonts w:ascii="David" w:hAnsi="David"/>
                <w:noProof w:val="0"/>
                <w:rtl/>
                <w:lang w:eastAsia="he-IL"/>
              </w:rPr>
              <w:t xml:space="preserve">: </w:t>
            </w:r>
            <w:permStart w:id="1631015313" w:edGrp="everyone"/>
            <w:r w:rsidRPr="00482A40">
              <w:rPr>
                <w:rFonts w:ascii="David" w:hAnsi="David"/>
                <w:noProof w:val="0"/>
                <w:rtl/>
                <w:lang w:eastAsia="he-IL"/>
              </w:rPr>
              <w:t>______________________</w:t>
            </w:r>
            <w:permEnd w:id="1631015313"/>
          </w:p>
          <w:p w14:paraId="2CE03F5D" w14:textId="77777777" w:rsidR="00482A40" w:rsidRPr="00482A40" w:rsidRDefault="00482A40" w:rsidP="00482A40">
            <w:pPr>
              <w:widowControl w:val="0"/>
              <w:spacing w:line="360" w:lineRule="auto"/>
              <w:ind w:left="1245" w:right="610"/>
              <w:jc w:val="both"/>
              <w:rPr>
                <w:rFonts w:ascii="David" w:hAnsi="David"/>
                <w:noProof w:val="0"/>
                <w:rtl/>
                <w:lang w:eastAsia="he-IL"/>
              </w:rPr>
            </w:pPr>
            <w:r w:rsidRPr="00482A40">
              <w:rPr>
                <w:rFonts w:ascii="David" w:hAnsi="David"/>
                <w:b/>
                <w:bCs/>
                <w:noProof w:val="0"/>
                <w:rtl/>
                <w:lang w:eastAsia="he-IL"/>
              </w:rPr>
              <w:t>טלפון</w:t>
            </w:r>
            <w:permStart w:id="386748461" w:edGrp="everyone"/>
            <w:r w:rsidRPr="00482A40">
              <w:rPr>
                <w:rFonts w:ascii="David" w:hAnsi="David"/>
                <w:noProof w:val="0"/>
                <w:rtl/>
                <w:lang w:eastAsia="he-IL"/>
              </w:rPr>
              <w:t>:______________________</w:t>
            </w:r>
            <w:permEnd w:id="386748461"/>
          </w:p>
          <w:p w14:paraId="31EBA163" w14:textId="77777777" w:rsidR="00482A40" w:rsidRPr="00482A40" w:rsidRDefault="00482A40" w:rsidP="00482A40">
            <w:pPr>
              <w:widowControl w:val="0"/>
              <w:spacing w:line="360" w:lineRule="auto"/>
              <w:ind w:left="1245" w:right="610"/>
              <w:jc w:val="both"/>
              <w:rPr>
                <w:rFonts w:ascii="David" w:hAnsi="David"/>
                <w:noProof w:val="0"/>
                <w:rtl/>
                <w:lang w:eastAsia="he-IL"/>
              </w:rPr>
            </w:pPr>
            <w:r w:rsidRPr="00482A40">
              <w:rPr>
                <w:rFonts w:ascii="David" w:hAnsi="David"/>
                <w:b/>
                <w:bCs/>
                <w:noProof w:val="0"/>
                <w:rtl/>
                <w:lang w:eastAsia="he-IL"/>
              </w:rPr>
              <w:t>דוא</w:t>
            </w:r>
            <w:r w:rsidRPr="00482A40">
              <w:rPr>
                <w:rFonts w:ascii="David" w:hAnsi="David"/>
                <w:noProof w:val="0"/>
                <w:rtl/>
                <w:lang w:eastAsia="he-IL"/>
              </w:rPr>
              <w:t>"ל</w:t>
            </w:r>
            <w:permStart w:id="29653053" w:edGrp="everyone"/>
            <w:r w:rsidRPr="00482A40">
              <w:rPr>
                <w:rFonts w:ascii="David" w:hAnsi="David"/>
                <w:noProof w:val="0"/>
                <w:rtl/>
                <w:lang w:eastAsia="he-IL"/>
              </w:rPr>
              <w:t>:_____________________</w:t>
            </w:r>
            <w:permEnd w:id="29653053"/>
          </w:p>
          <w:p w14:paraId="379B1B32" w14:textId="77777777" w:rsidR="00482A40" w:rsidRPr="00482A40" w:rsidRDefault="00482A40" w:rsidP="00482A40">
            <w:pPr>
              <w:widowControl w:val="0"/>
              <w:spacing w:line="360" w:lineRule="auto"/>
              <w:ind w:left="1245" w:right="610"/>
              <w:jc w:val="both"/>
              <w:rPr>
                <w:rFonts w:ascii="David" w:hAnsi="David"/>
                <w:b/>
                <w:bCs/>
                <w:noProof w:val="0"/>
                <w:rtl/>
                <w:lang w:eastAsia="he-IL"/>
              </w:rPr>
            </w:pPr>
          </w:p>
          <w:p w14:paraId="546F2AE6" w14:textId="77777777" w:rsidR="00482A40" w:rsidRPr="00482A40" w:rsidRDefault="00482A40" w:rsidP="00482A40">
            <w:pPr>
              <w:widowControl w:val="0"/>
              <w:spacing w:line="360" w:lineRule="auto"/>
              <w:ind w:left="1245" w:right="610"/>
              <w:jc w:val="both"/>
              <w:rPr>
                <w:rFonts w:ascii="David" w:hAnsi="David"/>
                <w:noProof w:val="0"/>
                <w:rtl/>
                <w:lang w:eastAsia="he-IL"/>
              </w:rPr>
            </w:pPr>
          </w:p>
        </w:tc>
        <w:tc>
          <w:tcPr>
            <w:tcW w:w="1690" w:type="dxa"/>
            <w:vAlign w:val="bottom"/>
            <w:hideMark/>
          </w:tcPr>
          <w:p w14:paraId="47CD9C4F" w14:textId="77777777" w:rsidR="00482A40" w:rsidRPr="00482A40" w:rsidRDefault="00482A40" w:rsidP="00482A40">
            <w:pPr>
              <w:widowControl w:val="0"/>
              <w:spacing w:line="276" w:lineRule="auto"/>
              <w:jc w:val="right"/>
              <w:rPr>
                <w:rFonts w:ascii="David" w:hAnsi="David"/>
                <w:b/>
                <w:bCs/>
                <w:u w:val="single"/>
                <w:rtl/>
              </w:rPr>
            </w:pPr>
            <w:r w:rsidRPr="00482A40">
              <w:rPr>
                <w:rFonts w:ascii="David" w:hAnsi="David"/>
                <w:b/>
                <w:bCs/>
                <w:u w:val="single"/>
                <w:rtl/>
              </w:rPr>
              <w:t>להלן: הנתבע/ת</w:t>
            </w:r>
          </w:p>
        </w:tc>
      </w:tr>
    </w:tbl>
    <w:p w14:paraId="3025112A" w14:textId="443A34A2" w:rsidR="00482A40" w:rsidRPr="00482A40" w:rsidRDefault="00482A40" w:rsidP="00482A40">
      <w:pPr>
        <w:keepNext/>
        <w:spacing w:line="360" w:lineRule="auto"/>
        <w:outlineLvl w:val="2"/>
        <w:rPr>
          <w:rFonts w:ascii="David" w:hAnsi="David"/>
          <w:b/>
          <w:bCs/>
          <w:u w:val="single"/>
          <w:rtl/>
        </w:rPr>
      </w:pPr>
      <w:r w:rsidRPr="00482A40">
        <w:rPr>
          <w:rFonts w:ascii="David" w:hAnsi="David"/>
          <w:b/>
          <w:bCs/>
          <w:u w:val="single"/>
          <w:rtl/>
        </w:rPr>
        <w:t xml:space="preserve">מהות התביעה: כספית </w:t>
      </w:r>
    </w:p>
    <w:p w14:paraId="19104CB4" w14:textId="77777777" w:rsidR="00482A40" w:rsidRPr="00482A40" w:rsidRDefault="00482A40" w:rsidP="00482A40">
      <w:pPr>
        <w:keepNext/>
        <w:spacing w:line="360" w:lineRule="auto"/>
        <w:outlineLvl w:val="2"/>
        <w:rPr>
          <w:rFonts w:ascii="David" w:hAnsi="David"/>
          <w:b/>
          <w:bCs/>
          <w:u w:val="single"/>
          <w:rtl/>
        </w:rPr>
      </w:pPr>
      <w:r w:rsidRPr="00482A40">
        <w:rPr>
          <w:rFonts w:ascii="David" w:hAnsi="David"/>
          <w:b/>
          <w:bCs/>
          <w:u w:val="single"/>
          <w:rtl/>
        </w:rPr>
        <w:t xml:space="preserve">סכום התביעה: </w:t>
      </w:r>
      <w:permStart w:id="723335649" w:edGrp="everyone"/>
      <w:r w:rsidRPr="00482A40">
        <w:rPr>
          <w:rFonts w:ascii="David" w:hAnsi="David"/>
          <w:b/>
          <w:bCs/>
          <w:u w:val="single"/>
          <w:rtl/>
        </w:rPr>
        <w:t xml:space="preserve">____________ </w:t>
      </w:r>
      <w:permEnd w:id="723335649"/>
      <w:r w:rsidRPr="00482A40">
        <w:rPr>
          <w:rFonts w:ascii="David" w:hAnsi="David"/>
          <w:b/>
          <w:bCs/>
          <w:u w:val="single"/>
          <w:rtl/>
        </w:rPr>
        <w:t>₪.</w:t>
      </w:r>
    </w:p>
    <w:p w14:paraId="215B6411" w14:textId="77777777" w:rsidR="00482A40" w:rsidRPr="00482A40" w:rsidRDefault="00482A40" w:rsidP="00482A40">
      <w:pPr>
        <w:rPr>
          <w:rFonts w:ascii="David" w:hAnsi="David"/>
          <w:rtl/>
        </w:rPr>
      </w:pPr>
    </w:p>
    <w:p w14:paraId="4A1AAF60" w14:textId="77777777" w:rsidR="00482A40" w:rsidRPr="00482A40" w:rsidRDefault="00482A40" w:rsidP="00482A40">
      <w:pPr>
        <w:jc w:val="center"/>
        <w:rPr>
          <w:rFonts w:ascii="David" w:hAnsi="David"/>
          <w:b/>
          <w:bCs/>
          <w:sz w:val="28"/>
          <w:szCs w:val="28"/>
          <w:u w:val="single"/>
          <w:rtl/>
        </w:rPr>
      </w:pPr>
      <w:r w:rsidRPr="00482A40">
        <w:rPr>
          <w:rFonts w:ascii="David" w:hAnsi="David"/>
          <w:b/>
          <w:bCs/>
          <w:sz w:val="28"/>
          <w:szCs w:val="28"/>
          <w:u w:val="single"/>
          <w:rtl/>
        </w:rPr>
        <w:t>כתב תביעה</w:t>
      </w:r>
    </w:p>
    <w:p w14:paraId="379F6DB4" w14:textId="73588462" w:rsidR="00482A40" w:rsidRPr="002B4FBA" w:rsidRDefault="00482A40" w:rsidP="00482A40">
      <w:pPr>
        <w:rPr>
          <w:b/>
          <w:bCs/>
          <w:u w:val="single"/>
          <w:rtl/>
        </w:rPr>
      </w:pPr>
      <w:r w:rsidRPr="002B4FBA">
        <w:rPr>
          <w:rFonts w:hint="cs"/>
          <w:b/>
          <w:bCs/>
          <w:u w:val="single"/>
          <w:rtl/>
        </w:rPr>
        <w:t>הצדדים:</w:t>
      </w:r>
    </w:p>
    <w:p w14:paraId="6D9947E8" w14:textId="4E282641" w:rsidR="00DA19A9" w:rsidRPr="002B4FBA" w:rsidRDefault="001D4600" w:rsidP="00482A40">
      <w:pPr>
        <w:pStyle w:val="a6"/>
        <w:numPr>
          <w:ilvl w:val="0"/>
          <w:numId w:val="14"/>
        </w:numPr>
        <w:bidi/>
        <w:spacing w:after="120" w:line="360" w:lineRule="auto"/>
        <w:ind w:left="714" w:hanging="357"/>
        <w:jc w:val="both"/>
        <w:rPr>
          <w:rtl/>
        </w:rPr>
      </w:pPr>
      <w:r w:rsidRPr="002B4FBA">
        <w:rPr>
          <w:rtl/>
        </w:rPr>
        <w:t>התובע</w:t>
      </w:r>
      <w:r w:rsidR="00DA19A9" w:rsidRPr="002B4FBA">
        <w:rPr>
          <w:rtl/>
        </w:rPr>
        <w:t xml:space="preserve"> ה</w:t>
      </w:r>
      <w:r w:rsidRPr="002B4FBA">
        <w:rPr>
          <w:rtl/>
        </w:rPr>
        <w:t>י</w:t>
      </w:r>
      <w:r w:rsidR="00DA19A9" w:rsidRPr="002B4FBA">
        <w:rPr>
          <w:rtl/>
        </w:rPr>
        <w:t>נ</w:t>
      </w:r>
      <w:r w:rsidR="00E2058C" w:rsidRPr="002B4FBA">
        <w:rPr>
          <w:rtl/>
        </w:rPr>
        <w:t>ו</w:t>
      </w:r>
      <w:r w:rsidR="00DA19A9" w:rsidRPr="002B4FBA">
        <w:rPr>
          <w:rtl/>
        </w:rPr>
        <w:t xml:space="preserve"> צרכ</w:t>
      </w:r>
      <w:r w:rsidR="00E2058C" w:rsidRPr="002B4FBA">
        <w:rPr>
          <w:rtl/>
        </w:rPr>
        <w:t>ן</w:t>
      </w:r>
      <w:r w:rsidR="00513DBF" w:rsidRPr="002B4FBA">
        <w:rPr>
          <w:rtl/>
        </w:rPr>
        <w:t xml:space="preserve"> אשר </w:t>
      </w:r>
      <w:r w:rsidRPr="002B4FBA">
        <w:rPr>
          <w:rtl/>
        </w:rPr>
        <w:t>רכש</w:t>
      </w:r>
      <w:r w:rsidR="00F25AE5" w:rsidRPr="002B4FBA">
        <w:rPr>
          <w:rtl/>
        </w:rPr>
        <w:t xml:space="preserve"> בעסקת מכר מרחוק </w:t>
      </w:r>
      <w:r w:rsidR="00FA23F5" w:rsidRPr="002B4FBA">
        <w:rPr>
          <w:rtl/>
        </w:rPr>
        <w:t>מהנתבעת</w:t>
      </w:r>
      <w:r w:rsidR="00F25AE5" w:rsidRPr="002B4FBA">
        <w:rPr>
          <w:rtl/>
        </w:rPr>
        <w:t xml:space="preserve"> </w:t>
      </w:r>
      <w:r w:rsidR="00615EE8" w:rsidRPr="002B4FBA">
        <w:rPr>
          <w:rtl/>
        </w:rPr>
        <w:t xml:space="preserve">ריהוט </w:t>
      </w:r>
      <w:r w:rsidR="006A4B74" w:rsidRPr="002B4FBA">
        <w:rPr>
          <w:rtl/>
        </w:rPr>
        <w:t>ל</w:t>
      </w:r>
      <w:r w:rsidR="00615EE8" w:rsidRPr="002B4FBA">
        <w:rPr>
          <w:rtl/>
        </w:rPr>
        <w:t>בית</w:t>
      </w:r>
      <w:r w:rsidR="006A4B74" w:rsidRPr="002B4FBA">
        <w:rPr>
          <w:rtl/>
        </w:rPr>
        <w:t xml:space="preserve">ו </w:t>
      </w:r>
      <w:r w:rsidR="00A00C2A" w:rsidRPr="002B4FBA">
        <w:rPr>
          <w:rtl/>
        </w:rPr>
        <w:t>ובהמשך ביקש להחזירו לנתבעת עקב</w:t>
      </w:r>
      <w:r w:rsidR="004C673F" w:rsidRPr="002B4FBA">
        <w:rPr>
          <w:rtl/>
        </w:rPr>
        <w:t xml:space="preserve"> אי התאמה כפי ש</w:t>
      </w:r>
      <w:r w:rsidR="00A00C2A" w:rsidRPr="002B4FBA">
        <w:rPr>
          <w:rtl/>
        </w:rPr>
        <w:t>י</w:t>
      </w:r>
      <w:r w:rsidR="00DA19A9" w:rsidRPr="002B4FBA">
        <w:rPr>
          <w:rtl/>
        </w:rPr>
        <w:t>פורט בפרשת התביעה.</w:t>
      </w:r>
    </w:p>
    <w:p w14:paraId="3DD1CDC8" w14:textId="0A4BC459" w:rsidR="00DA19A9" w:rsidRPr="002B4FBA" w:rsidRDefault="00DA19A9" w:rsidP="00482A40">
      <w:pPr>
        <w:pStyle w:val="a6"/>
        <w:numPr>
          <w:ilvl w:val="0"/>
          <w:numId w:val="14"/>
        </w:numPr>
        <w:bidi/>
        <w:spacing w:after="120" w:line="360" w:lineRule="auto"/>
        <w:ind w:left="714" w:hanging="357"/>
        <w:jc w:val="both"/>
        <w:rPr>
          <w:rtl/>
        </w:rPr>
      </w:pPr>
      <w:r w:rsidRPr="002B4FBA">
        <w:rPr>
          <w:rtl/>
        </w:rPr>
        <w:t xml:space="preserve">במועד הרלוונטי </w:t>
      </w:r>
      <w:r w:rsidR="00FA23F5" w:rsidRPr="002B4FBA">
        <w:rPr>
          <w:rtl/>
        </w:rPr>
        <w:t>לתביעה</w:t>
      </w:r>
      <w:r w:rsidR="00ED118A" w:rsidRPr="002B4FBA">
        <w:rPr>
          <w:rtl/>
        </w:rPr>
        <w:t>,</w:t>
      </w:r>
      <w:r w:rsidR="00FA23F5" w:rsidRPr="002B4FBA">
        <w:rPr>
          <w:rtl/>
        </w:rPr>
        <w:t xml:space="preserve"> </w:t>
      </w:r>
      <w:r w:rsidR="00212D7D" w:rsidRPr="002B4FBA">
        <w:rPr>
          <w:rtl/>
        </w:rPr>
        <w:t>הייתה</w:t>
      </w:r>
      <w:r w:rsidRPr="002B4FBA">
        <w:rPr>
          <w:rtl/>
        </w:rPr>
        <w:t xml:space="preserve"> הנתבעת חברה בע"מ</w:t>
      </w:r>
      <w:r w:rsidR="00FA23F5" w:rsidRPr="002B4FBA">
        <w:rPr>
          <w:rtl/>
        </w:rPr>
        <w:t>,</w:t>
      </w:r>
      <w:r w:rsidRPr="002B4FBA">
        <w:rPr>
          <w:rtl/>
        </w:rPr>
        <w:t xml:space="preserve"> הרשומ</w:t>
      </w:r>
      <w:r w:rsidR="006612B0" w:rsidRPr="002B4FBA">
        <w:rPr>
          <w:rtl/>
        </w:rPr>
        <w:t xml:space="preserve">ה בישראל </w:t>
      </w:r>
      <w:r w:rsidR="00173A2C" w:rsidRPr="002B4FBA">
        <w:rPr>
          <w:rtl/>
        </w:rPr>
        <w:t>ועוסקת</w:t>
      </w:r>
      <w:r w:rsidR="00E011D1" w:rsidRPr="002B4FBA">
        <w:rPr>
          <w:rtl/>
        </w:rPr>
        <w:t xml:space="preserve"> ככל הידוע לתובע</w:t>
      </w:r>
      <w:r w:rsidR="003815DE" w:rsidRPr="002B4FBA">
        <w:rPr>
          <w:rtl/>
        </w:rPr>
        <w:t xml:space="preserve"> </w:t>
      </w:r>
      <w:r w:rsidR="00DF197C" w:rsidRPr="002B4FBA">
        <w:rPr>
          <w:rtl/>
        </w:rPr>
        <w:t>בשיווק וממכר של ריהוט</w:t>
      </w:r>
      <w:r w:rsidR="00082C9C" w:rsidRPr="002B4FBA">
        <w:rPr>
          <w:rtl/>
        </w:rPr>
        <w:t xml:space="preserve"> ביתי</w:t>
      </w:r>
      <w:r w:rsidR="003815DE" w:rsidRPr="002B4FBA">
        <w:rPr>
          <w:rtl/>
        </w:rPr>
        <w:t xml:space="preserve"> </w:t>
      </w:r>
      <w:r w:rsidR="000B6391" w:rsidRPr="002B4FBA">
        <w:rPr>
          <w:rtl/>
        </w:rPr>
        <w:t>בין היתר,</w:t>
      </w:r>
      <w:r w:rsidR="003815DE" w:rsidRPr="002B4FBA">
        <w:rPr>
          <w:rtl/>
        </w:rPr>
        <w:t xml:space="preserve"> </w:t>
      </w:r>
      <w:r w:rsidR="00082C9C" w:rsidRPr="002B4FBA">
        <w:rPr>
          <w:rtl/>
        </w:rPr>
        <w:t xml:space="preserve">באמצעות </w:t>
      </w:r>
      <w:r w:rsidR="00AD359E" w:rsidRPr="002B4FBA">
        <w:rPr>
          <w:rtl/>
        </w:rPr>
        <w:t>אתר</w:t>
      </w:r>
      <w:r w:rsidR="00082C9C" w:rsidRPr="002B4FBA">
        <w:rPr>
          <w:rtl/>
        </w:rPr>
        <w:t xml:space="preserve"> האינטרנט בכתובת</w:t>
      </w:r>
      <w:r w:rsidR="003815DE" w:rsidRPr="002B4FBA">
        <w:rPr>
          <w:rtl/>
        </w:rPr>
        <w:t xml:space="preserve"> </w:t>
      </w:r>
      <w:permStart w:id="1817133786" w:edGrp="everyone"/>
      <w:r w:rsidR="00B73CE4" w:rsidRPr="002B4FBA">
        <w:rPr>
          <w:rtl/>
        </w:rPr>
        <w:t>_____________</w:t>
      </w:r>
      <w:r w:rsidR="000B6391" w:rsidRPr="002B4FBA">
        <w:rPr>
          <w:rtl/>
        </w:rPr>
        <w:t xml:space="preserve"> </w:t>
      </w:r>
      <w:permEnd w:id="1817133786"/>
      <w:r w:rsidR="000B6391" w:rsidRPr="002B4FBA">
        <w:rPr>
          <w:rtl/>
        </w:rPr>
        <w:t xml:space="preserve">שבבעלותה </w:t>
      </w:r>
      <w:r w:rsidR="00082C9C" w:rsidRPr="002B4FBA">
        <w:rPr>
          <w:rtl/>
        </w:rPr>
        <w:t xml:space="preserve">(להלן:" </w:t>
      </w:r>
      <w:r w:rsidR="00082C9C" w:rsidRPr="002B4FBA">
        <w:rPr>
          <w:b/>
          <w:bCs/>
          <w:rtl/>
        </w:rPr>
        <w:t>האתר</w:t>
      </w:r>
      <w:r w:rsidR="00082C9C" w:rsidRPr="002B4FBA">
        <w:rPr>
          <w:rtl/>
        </w:rPr>
        <w:t xml:space="preserve">") </w:t>
      </w:r>
    </w:p>
    <w:p w14:paraId="37F56167" w14:textId="1901A086" w:rsidR="00AD359E" w:rsidRPr="002B4FBA" w:rsidRDefault="00DA19A9" w:rsidP="003815DE">
      <w:pPr>
        <w:rPr>
          <w:rtl/>
        </w:rPr>
      </w:pPr>
      <w:r w:rsidRPr="002B4FBA">
        <w:rPr>
          <w:rtl/>
        </w:rPr>
        <w:t>.</w:t>
      </w:r>
      <w:r w:rsidR="006612B0" w:rsidRPr="002B4FBA">
        <w:rPr>
          <w:rtl/>
        </w:rPr>
        <w:t xml:space="preserve">.. העתק תמצית </w:t>
      </w:r>
      <w:r w:rsidR="00173A2C" w:rsidRPr="002B4FBA">
        <w:rPr>
          <w:rtl/>
        </w:rPr>
        <w:t xml:space="preserve">רישום </w:t>
      </w:r>
      <w:r w:rsidR="006612B0" w:rsidRPr="002B4FBA">
        <w:rPr>
          <w:rtl/>
        </w:rPr>
        <w:t>פרטי</w:t>
      </w:r>
      <w:r w:rsidR="00FA23F5" w:rsidRPr="002B4FBA">
        <w:rPr>
          <w:rtl/>
        </w:rPr>
        <w:t xml:space="preserve"> הנתבעת </w:t>
      </w:r>
      <w:r w:rsidR="00596D74" w:rsidRPr="002B4FBA">
        <w:rPr>
          <w:rtl/>
        </w:rPr>
        <w:t>,'ב</w:t>
      </w:r>
      <w:r w:rsidR="00615EE8" w:rsidRPr="002B4FBA">
        <w:rPr>
          <w:rtl/>
        </w:rPr>
        <w:t>רשם ה</w:t>
      </w:r>
      <w:r w:rsidR="00596D74" w:rsidRPr="002B4FBA">
        <w:rPr>
          <w:rtl/>
        </w:rPr>
        <w:t>חברות</w:t>
      </w:r>
      <w:r w:rsidR="00615EE8" w:rsidRPr="002B4FBA">
        <w:rPr>
          <w:rtl/>
        </w:rPr>
        <w:t xml:space="preserve">', </w:t>
      </w:r>
      <w:r w:rsidRPr="002B4FBA">
        <w:rPr>
          <w:rtl/>
        </w:rPr>
        <w:t>מצורף ל</w:t>
      </w:r>
      <w:r w:rsidR="00596D74" w:rsidRPr="002B4FBA">
        <w:rPr>
          <w:rtl/>
        </w:rPr>
        <w:t>כתב ה</w:t>
      </w:r>
      <w:r w:rsidRPr="002B4FBA">
        <w:rPr>
          <w:rtl/>
        </w:rPr>
        <w:t xml:space="preserve">תביעה ומסומן </w:t>
      </w:r>
      <w:r w:rsidRPr="002B4FBA">
        <w:rPr>
          <w:b/>
          <w:bCs/>
          <w:rtl/>
        </w:rPr>
        <w:t xml:space="preserve">כנספח </w:t>
      </w:r>
      <w:r w:rsidR="00212D7D" w:rsidRPr="002B4FBA">
        <w:rPr>
          <w:b/>
          <w:bCs/>
          <w:rtl/>
        </w:rPr>
        <w:t>1</w:t>
      </w:r>
    </w:p>
    <w:p w14:paraId="5BA674CC" w14:textId="1EA54BD8" w:rsidR="00AD359E" w:rsidRPr="002B4FBA" w:rsidRDefault="00AD359E" w:rsidP="00482A40">
      <w:pPr>
        <w:rPr>
          <w:b/>
          <w:bCs/>
          <w:rtl/>
        </w:rPr>
      </w:pPr>
      <w:r w:rsidRPr="002B4FBA">
        <w:rPr>
          <w:rtl/>
        </w:rPr>
        <w:t>... העתק פרסום הנתבעת במרשתת, מצורף ל</w:t>
      </w:r>
      <w:r w:rsidR="00B630E6" w:rsidRPr="002B4FBA">
        <w:rPr>
          <w:rtl/>
        </w:rPr>
        <w:t>כתב ה</w:t>
      </w:r>
      <w:r w:rsidRPr="002B4FBA">
        <w:rPr>
          <w:rtl/>
        </w:rPr>
        <w:t xml:space="preserve">תביעה ומסומן </w:t>
      </w:r>
      <w:r w:rsidRPr="002B4FBA">
        <w:rPr>
          <w:b/>
          <w:bCs/>
          <w:rtl/>
        </w:rPr>
        <w:t>כנספח 2.</w:t>
      </w:r>
    </w:p>
    <w:p w14:paraId="53DA502B" w14:textId="77777777" w:rsidR="00212D7D" w:rsidRPr="002B4FBA" w:rsidRDefault="00212D7D" w:rsidP="00482A40">
      <w:pPr>
        <w:spacing w:line="360" w:lineRule="auto"/>
        <w:jc w:val="both"/>
        <w:rPr>
          <w:rFonts w:ascii="David" w:hAnsi="David"/>
          <w:rtl/>
        </w:rPr>
      </w:pPr>
    </w:p>
    <w:p w14:paraId="79426BA4" w14:textId="0BEB4DD1" w:rsidR="00DA19A9" w:rsidRPr="002B4FBA" w:rsidRDefault="00DA19A9" w:rsidP="00482A40">
      <w:pPr>
        <w:spacing w:line="360" w:lineRule="auto"/>
        <w:jc w:val="both"/>
        <w:rPr>
          <w:rFonts w:ascii="David" w:hAnsi="David"/>
          <w:rtl/>
        </w:rPr>
      </w:pPr>
      <w:r w:rsidRPr="002B4FBA">
        <w:rPr>
          <w:rFonts w:ascii="David" w:hAnsi="David"/>
          <w:b/>
          <w:bCs/>
          <w:u w:val="single"/>
          <w:rtl/>
        </w:rPr>
        <w:t>העובדות</w:t>
      </w:r>
      <w:r w:rsidR="00482A40" w:rsidRPr="002B4FBA">
        <w:rPr>
          <w:rFonts w:ascii="David" w:hAnsi="David" w:hint="cs"/>
          <w:b/>
          <w:bCs/>
          <w:u w:val="single"/>
          <w:rtl/>
        </w:rPr>
        <w:t>:</w:t>
      </w:r>
    </w:p>
    <w:p w14:paraId="1EE7D30F" w14:textId="108FD23D" w:rsidR="008E4785" w:rsidRPr="002B4FBA" w:rsidRDefault="008E4785" w:rsidP="0091362C">
      <w:pPr>
        <w:pStyle w:val="a6"/>
        <w:numPr>
          <w:ilvl w:val="0"/>
          <w:numId w:val="14"/>
        </w:numPr>
        <w:bidi/>
        <w:spacing w:after="120" w:line="360" w:lineRule="auto"/>
        <w:ind w:left="714" w:hanging="357"/>
        <w:jc w:val="both"/>
        <w:rPr>
          <w:rFonts w:ascii="David" w:hAnsi="David"/>
          <w:rtl/>
        </w:rPr>
      </w:pPr>
      <w:r w:rsidRPr="002B4FBA">
        <w:rPr>
          <w:rFonts w:ascii="David" w:hAnsi="David"/>
          <w:rtl/>
        </w:rPr>
        <w:t xml:space="preserve">בתאריך </w:t>
      </w:r>
      <w:permStart w:id="38620731" w:edGrp="everyone"/>
      <w:r w:rsidR="00B73CE4" w:rsidRPr="002B4FBA">
        <w:rPr>
          <w:rFonts w:ascii="David" w:hAnsi="David"/>
          <w:b/>
          <w:bCs/>
          <w:rtl/>
        </w:rPr>
        <w:t>______________</w:t>
      </w:r>
      <w:r w:rsidR="00AD359E" w:rsidRPr="002B4FBA">
        <w:rPr>
          <w:rFonts w:ascii="David" w:hAnsi="David"/>
          <w:rtl/>
        </w:rPr>
        <w:t xml:space="preserve"> </w:t>
      </w:r>
      <w:permEnd w:id="38620731"/>
      <w:r w:rsidR="00E2058C" w:rsidRPr="002B4FBA">
        <w:rPr>
          <w:rFonts w:ascii="David" w:hAnsi="David"/>
          <w:rtl/>
        </w:rPr>
        <w:t xml:space="preserve">התובע </w:t>
      </w:r>
      <w:r w:rsidR="00647234" w:rsidRPr="002B4FBA">
        <w:rPr>
          <w:rFonts w:ascii="David" w:hAnsi="David"/>
          <w:rtl/>
        </w:rPr>
        <w:t xml:space="preserve">ביצע </w:t>
      </w:r>
      <w:r w:rsidR="00AD359E" w:rsidRPr="002B4FBA">
        <w:rPr>
          <w:rtl/>
        </w:rPr>
        <w:t>באתר</w:t>
      </w:r>
      <w:r w:rsidR="00AD359E" w:rsidRPr="002B4FBA">
        <w:rPr>
          <w:rFonts w:ascii="David" w:hAnsi="David"/>
          <w:rtl/>
        </w:rPr>
        <w:t xml:space="preserve"> הזמנה </w:t>
      </w:r>
      <w:r w:rsidR="008D56CE" w:rsidRPr="002B4FBA">
        <w:rPr>
          <w:rFonts w:ascii="David" w:hAnsi="David"/>
          <w:rtl/>
        </w:rPr>
        <w:t>ל</w:t>
      </w:r>
      <w:r w:rsidR="00E2058C" w:rsidRPr="002B4FBA">
        <w:rPr>
          <w:rFonts w:ascii="David" w:hAnsi="David"/>
          <w:rtl/>
        </w:rPr>
        <w:t xml:space="preserve">רכישת </w:t>
      </w:r>
      <w:permStart w:id="595027088" w:edGrp="everyone"/>
      <w:r w:rsidR="00B73CE4" w:rsidRPr="002B4FBA">
        <w:rPr>
          <w:rFonts w:ascii="David" w:hAnsi="David"/>
          <w:b/>
          <w:bCs/>
          <w:rtl/>
        </w:rPr>
        <w:t>______________</w:t>
      </w:r>
      <w:r w:rsidR="00B73CE4" w:rsidRPr="002B4FBA">
        <w:rPr>
          <w:rFonts w:ascii="David" w:hAnsi="David"/>
          <w:rtl/>
        </w:rPr>
        <w:t xml:space="preserve"> </w:t>
      </w:r>
      <w:permEnd w:id="595027088"/>
      <w:r w:rsidR="00E2058C" w:rsidRPr="002B4FBA">
        <w:rPr>
          <w:rFonts w:ascii="David" w:hAnsi="David"/>
          <w:rtl/>
        </w:rPr>
        <w:t>מהנתבעת</w:t>
      </w:r>
      <w:r w:rsidR="00AD359E" w:rsidRPr="002B4FBA">
        <w:rPr>
          <w:rFonts w:ascii="David" w:hAnsi="David"/>
          <w:rtl/>
        </w:rPr>
        <w:t xml:space="preserve"> במחיר </w:t>
      </w:r>
      <w:permStart w:id="1614938460" w:edGrp="everyone"/>
      <w:r w:rsidR="00B73CE4" w:rsidRPr="002B4FBA">
        <w:rPr>
          <w:rFonts w:ascii="David" w:hAnsi="David"/>
          <w:b/>
          <w:bCs/>
          <w:rtl/>
        </w:rPr>
        <w:t>______________</w:t>
      </w:r>
      <w:r w:rsidR="00AD359E" w:rsidRPr="002B4FBA">
        <w:rPr>
          <w:rFonts w:ascii="David" w:hAnsi="David"/>
          <w:rtl/>
        </w:rPr>
        <w:t xml:space="preserve"> </w:t>
      </w:r>
      <w:permEnd w:id="1614938460"/>
      <w:r w:rsidR="00AD359E" w:rsidRPr="002B4FBA">
        <w:rPr>
          <w:rFonts w:ascii="David" w:hAnsi="David"/>
          <w:rtl/>
        </w:rPr>
        <w:t xml:space="preserve">₪, לצד תשלום נפרד </w:t>
      </w:r>
      <w:r w:rsidR="007A4BD5" w:rsidRPr="002B4FBA">
        <w:rPr>
          <w:rFonts w:ascii="David" w:hAnsi="David"/>
          <w:rtl/>
        </w:rPr>
        <w:t xml:space="preserve">במזומן </w:t>
      </w:r>
      <w:r w:rsidR="00021388" w:rsidRPr="002B4FBA">
        <w:rPr>
          <w:rFonts w:ascii="David" w:hAnsi="David" w:hint="cs"/>
          <w:rtl/>
        </w:rPr>
        <w:t>למוביל/מרכיב</w:t>
      </w:r>
      <w:r w:rsidR="00AD359E" w:rsidRPr="002B4FBA">
        <w:rPr>
          <w:rFonts w:ascii="David" w:hAnsi="David"/>
          <w:rtl/>
        </w:rPr>
        <w:t xml:space="preserve"> הריהוט בסך </w:t>
      </w:r>
      <w:permStart w:id="894397097" w:edGrp="everyone"/>
      <w:r w:rsidR="00B73CE4" w:rsidRPr="002B4FBA">
        <w:rPr>
          <w:rFonts w:ascii="David" w:hAnsi="David"/>
          <w:b/>
          <w:bCs/>
          <w:rtl/>
        </w:rPr>
        <w:t>______________</w:t>
      </w:r>
      <w:r w:rsidR="00AD359E" w:rsidRPr="002B4FBA">
        <w:rPr>
          <w:rFonts w:ascii="David" w:hAnsi="David"/>
          <w:rtl/>
        </w:rPr>
        <w:t xml:space="preserve"> </w:t>
      </w:r>
      <w:permEnd w:id="894397097"/>
      <w:r w:rsidR="00AD359E" w:rsidRPr="002B4FBA">
        <w:rPr>
          <w:rFonts w:ascii="David" w:hAnsi="David"/>
          <w:rtl/>
        </w:rPr>
        <w:t>₪</w:t>
      </w:r>
      <w:r w:rsidR="003815DE" w:rsidRPr="002B4FBA">
        <w:rPr>
          <w:rFonts w:ascii="David" w:hAnsi="David"/>
          <w:rtl/>
        </w:rPr>
        <w:t xml:space="preserve"> </w:t>
      </w:r>
      <w:r w:rsidR="00AD359E" w:rsidRPr="002B4FBA">
        <w:rPr>
          <w:rFonts w:ascii="David" w:hAnsi="David"/>
          <w:rtl/>
        </w:rPr>
        <w:t>(להלן : "</w:t>
      </w:r>
      <w:r w:rsidR="00AD359E" w:rsidRPr="002B4FBA">
        <w:rPr>
          <w:rFonts w:ascii="David" w:hAnsi="David"/>
          <w:b/>
          <w:bCs/>
          <w:rtl/>
        </w:rPr>
        <w:t>עסקה</w:t>
      </w:r>
      <w:r w:rsidR="00AD359E" w:rsidRPr="002B4FBA">
        <w:rPr>
          <w:rFonts w:ascii="David" w:hAnsi="David"/>
          <w:rtl/>
        </w:rPr>
        <w:t>")</w:t>
      </w:r>
      <w:r w:rsidRPr="002B4FBA">
        <w:rPr>
          <w:rFonts w:ascii="David" w:hAnsi="David"/>
          <w:rtl/>
        </w:rPr>
        <w:t xml:space="preserve"> </w:t>
      </w:r>
      <w:r w:rsidR="0027546C" w:rsidRPr="002B4FBA">
        <w:rPr>
          <w:rFonts w:ascii="David" w:hAnsi="David"/>
          <w:rtl/>
        </w:rPr>
        <w:t>.</w:t>
      </w:r>
      <w:r w:rsidR="000E3D9C" w:rsidRPr="002B4FBA">
        <w:rPr>
          <w:rFonts w:ascii="David" w:hAnsi="David"/>
          <w:rtl/>
        </w:rPr>
        <w:t xml:space="preserve"> </w:t>
      </w:r>
    </w:p>
    <w:p w14:paraId="3E98A072" w14:textId="77777777" w:rsidR="008E4785" w:rsidRPr="002B4FBA" w:rsidRDefault="008E4785" w:rsidP="00021388">
      <w:pPr>
        <w:rPr>
          <w:rFonts w:ascii="David" w:hAnsi="David"/>
          <w:rtl/>
        </w:rPr>
      </w:pPr>
      <w:r w:rsidRPr="002B4FBA">
        <w:rPr>
          <w:rFonts w:ascii="David" w:hAnsi="David"/>
          <w:rtl/>
        </w:rPr>
        <w:t xml:space="preserve">... העתק </w:t>
      </w:r>
      <w:r w:rsidR="00AD359E" w:rsidRPr="002B4FBA">
        <w:rPr>
          <w:rFonts w:ascii="David" w:hAnsi="David"/>
          <w:rtl/>
        </w:rPr>
        <w:t xml:space="preserve">אישור הזמנת הריהוט שהנתבעת הנפיקה לתובע, </w:t>
      </w:r>
      <w:r w:rsidRPr="002B4FBA">
        <w:rPr>
          <w:rFonts w:ascii="David" w:hAnsi="David"/>
          <w:rtl/>
        </w:rPr>
        <w:t>, מצורף לתביעה ומסומן כ</w:t>
      </w:r>
      <w:r w:rsidRPr="002B4FBA">
        <w:rPr>
          <w:rFonts w:ascii="David" w:hAnsi="David"/>
          <w:b/>
          <w:bCs/>
          <w:rtl/>
        </w:rPr>
        <w:t>נספח</w:t>
      </w:r>
      <w:r w:rsidR="00AD359E" w:rsidRPr="002B4FBA">
        <w:rPr>
          <w:rFonts w:ascii="David" w:hAnsi="David"/>
          <w:rtl/>
        </w:rPr>
        <w:t xml:space="preserve"> </w:t>
      </w:r>
      <w:r w:rsidR="00AD359E" w:rsidRPr="002B4FBA">
        <w:rPr>
          <w:rFonts w:ascii="David" w:hAnsi="David"/>
          <w:b/>
          <w:bCs/>
          <w:rtl/>
        </w:rPr>
        <w:t>3</w:t>
      </w:r>
      <w:r w:rsidRPr="002B4FBA">
        <w:rPr>
          <w:rFonts w:ascii="David" w:hAnsi="David"/>
          <w:rtl/>
        </w:rPr>
        <w:t>.</w:t>
      </w:r>
    </w:p>
    <w:p w14:paraId="4DA193A8" w14:textId="5A9365A8" w:rsidR="008E4785" w:rsidRPr="002B4FBA" w:rsidRDefault="00AD359E" w:rsidP="00021388">
      <w:pPr>
        <w:rPr>
          <w:rFonts w:ascii="David" w:hAnsi="David"/>
          <w:rtl/>
        </w:rPr>
      </w:pPr>
      <w:r w:rsidRPr="002B4FBA">
        <w:rPr>
          <w:rFonts w:ascii="David" w:hAnsi="David"/>
          <w:rtl/>
        </w:rPr>
        <w:t xml:space="preserve">... העתק </w:t>
      </w:r>
      <w:r w:rsidRPr="002B4FBA">
        <w:rPr>
          <w:rtl/>
        </w:rPr>
        <w:t>תמצית</w:t>
      </w:r>
      <w:r w:rsidRPr="002B4FBA">
        <w:rPr>
          <w:rFonts w:ascii="David" w:hAnsi="David"/>
          <w:rtl/>
        </w:rPr>
        <w:t xml:space="preserve"> תקנון הנתבעת המופיע באתר שלה במרשתת, מצורף לתביעה ומסומן כ</w:t>
      </w:r>
      <w:r w:rsidRPr="002B4FBA">
        <w:rPr>
          <w:rFonts w:ascii="David" w:hAnsi="David"/>
          <w:b/>
          <w:bCs/>
          <w:rtl/>
        </w:rPr>
        <w:t>נספח</w:t>
      </w:r>
      <w:r w:rsidRPr="002B4FBA">
        <w:rPr>
          <w:rFonts w:ascii="David" w:hAnsi="David"/>
          <w:rtl/>
        </w:rPr>
        <w:t xml:space="preserve"> </w:t>
      </w:r>
      <w:r w:rsidRPr="002B4FBA">
        <w:rPr>
          <w:rFonts w:ascii="David" w:hAnsi="David"/>
          <w:b/>
          <w:bCs/>
          <w:rtl/>
        </w:rPr>
        <w:t>4</w:t>
      </w:r>
      <w:r w:rsidRPr="002B4FBA">
        <w:rPr>
          <w:rFonts w:ascii="David" w:hAnsi="David"/>
          <w:rtl/>
        </w:rPr>
        <w:t>.</w:t>
      </w:r>
    </w:p>
    <w:p w14:paraId="63AFB6E5" w14:textId="77777777" w:rsidR="00021388" w:rsidRPr="002B4FBA" w:rsidRDefault="00021388" w:rsidP="00021388">
      <w:pPr>
        <w:rPr>
          <w:rFonts w:ascii="David" w:hAnsi="David"/>
        </w:rPr>
      </w:pPr>
    </w:p>
    <w:p w14:paraId="02F9CA10" w14:textId="47117AEE" w:rsidR="00B90473" w:rsidRPr="002B4FBA" w:rsidRDefault="0027546C" w:rsidP="00021388">
      <w:pPr>
        <w:pStyle w:val="a6"/>
        <w:numPr>
          <w:ilvl w:val="0"/>
          <w:numId w:val="14"/>
        </w:numPr>
        <w:bidi/>
        <w:spacing w:after="120" w:line="360" w:lineRule="auto"/>
        <w:ind w:left="714" w:hanging="357"/>
        <w:jc w:val="both"/>
        <w:rPr>
          <w:rFonts w:ascii="David" w:hAnsi="David"/>
        </w:rPr>
      </w:pPr>
      <w:r w:rsidRPr="002B4FBA">
        <w:rPr>
          <w:rtl/>
        </w:rPr>
        <w:t>ב</w:t>
      </w:r>
      <w:r w:rsidR="00176948" w:rsidRPr="002B4FBA">
        <w:rPr>
          <w:rtl/>
        </w:rPr>
        <w:t>תאריך</w:t>
      </w:r>
      <w:r w:rsidR="00176948" w:rsidRPr="002B4FBA">
        <w:rPr>
          <w:rFonts w:ascii="David" w:hAnsi="David"/>
          <w:rtl/>
        </w:rPr>
        <w:t xml:space="preserve"> </w:t>
      </w:r>
      <w:permStart w:id="344685296" w:edGrp="everyone"/>
      <w:r w:rsidR="00B73CE4" w:rsidRPr="002B4FBA">
        <w:rPr>
          <w:rFonts w:ascii="David" w:hAnsi="David"/>
          <w:b/>
          <w:bCs/>
          <w:rtl/>
        </w:rPr>
        <w:t>______________</w:t>
      </w:r>
      <w:r w:rsidR="00176948" w:rsidRPr="002B4FBA">
        <w:rPr>
          <w:rFonts w:ascii="David" w:hAnsi="David"/>
          <w:rtl/>
        </w:rPr>
        <w:t xml:space="preserve"> </w:t>
      </w:r>
      <w:permEnd w:id="344685296"/>
      <w:r w:rsidR="004C673F" w:rsidRPr="002B4FBA">
        <w:rPr>
          <w:rFonts w:ascii="David" w:hAnsi="David"/>
          <w:rtl/>
        </w:rPr>
        <w:t>סופק הריהוט לביתו של התובע</w:t>
      </w:r>
      <w:r w:rsidR="003815DE" w:rsidRPr="002B4FBA">
        <w:rPr>
          <w:rFonts w:ascii="David" w:hAnsi="David" w:hint="cs"/>
          <w:rtl/>
        </w:rPr>
        <w:t>.</w:t>
      </w:r>
    </w:p>
    <w:p w14:paraId="79583B9B" w14:textId="094FD4AC" w:rsidR="000E3D9C" w:rsidRPr="002B4FBA" w:rsidRDefault="00B90473" w:rsidP="003815DE">
      <w:pPr>
        <w:pStyle w:val="a6"/>
        <w:numPr>
          <w:ilvl w:val="0"/>
          <w:numId w:val="14"/>
        </w:numPr>
        <w:bidi/>
        <w:spacing w:after="120" w:line="360" w:lineRule="auto"/>
        <w:ind w:left="714" w:hanging="357"/>
        <w:jc w:val="both"/>
        <w:rPr>
          <w:rFonts w:ascii="David" w:hAnsi="David"/>
        </w:rPr>
      </w:pPr>
      <w:r w:rsidRPr="002B4FBA">
        <w:rPr>
          <w:rFonts w:ascii="David" w:hAnsi="David"/>
          <w:rtl/>
        </w:rPr>
        <w:t xml:space="preserve">לאחר </w:t>
      </w:r>
      <w:r w:rsidR="00433A55" w:rsidRPr="002B4FBA">
        <w:rPr>
          <w:rFonts w:ascii="David" w:hAnsi="David"/>
          <w:rtl/>
        </w:rPr>
        <w:t>אספקת הריהוט ולאחר שהמובילים עזבו את ביתו, הבחין התובע לתדהמתו הרבה</w:t>
      </w:r>
      <w:r w:rsidR="003815DE" w:rsidRPr="002B4FBA">
        <w:rPr>
          <w:rFonts w:ascii="David" w:hAnsi="David"/>
          <w:rtl/>
        </w:rPr>
        <w:t xml:space="preserve"> </w:t>
      </w:r>
      <w:r w:rsidR="0060230B" w:rsidRPr="002B4FBA">
        <w:rPr>
          <w:rFonts w:ascii="David" w:hAnsi="David"/>
          <w:rtl/>
        </w:rPr>
        <w:t>כי הריהוט</w:t>
      </w:r>
      <w:r w:rsidR="004C673F" w:rsidRPr="002B4FBA">
        <w:rPr>
          <w:rFonts w:ascii="David" w:hAnsi="David"/>
          <w:rtl/>
        </w:rPr>
        <w:t xml:space="preserve"> שסופק לו אינו תואם הזמנתו</w:t>
      </w:r>
      <w:r w:rsidR="00311092" w:rsidRPr="002B4FBA">
        <w:rPr>
          <w:rFonts w:ascii="David" w:hAnsi="David"/>
          <w:rtl/>
        </w:rPr>
        <w:t xml:space="preserve"> מאתר הנתבעת </w:t>
      </w:r>
      <w:r w:rsidR="00BF2458" w:rsidRPr="002B4FBA">
        <w:rPr>
          <w:rFonts w:ascii="David" w:hAnsi="David"/>
          <w:rtl/>
        </w:rPr>
        <w:t>לעיל</w:t>
      </w:r>
      <w:r w:rsidR="00450386" w:rsidRPr="002B4FBA">
        <w:rPr>
          <w:rFonts w:ascii="David" w:hAnsi="David"/>
          <w:rtl/>
        </w:rPr>
        <w:t>,</w:t>
      </w:r>
      <w:r w:rsidR="003E396C" w:rsidRPr="002B4FBA">
        <w:rPr>
          <w:rFonts w:ascii="David" w:hAnsi="David"/>
          <w:rtl/>
        </w:rPr>
        <w:t xml:space="preserve"> </w:t>
      </w:r>
      <w:r w:rsidR="00450386" w:rsidRPr="002B4FBA">
        <w:rPr>
          <w:rFonts w:ascii="David" w:hAnsi="David"/>
          <w:rtl/>
        </w:rPr>
        <w:t xml:space="preserve">כך למשל </w:t>
      </w:r>
      <w:permStart w:id="1841182482" w:edGrp="everyone"/>
      <w:r w:rsidR="003815DE" w:rsidRPr="002B4FBA">
        <w:rPr>
          <w:rFonts w:ascii="David" w:hAnsi="David" w:hint="cs"/>
          <w:rtl/>
        </w:rPr>
        <w:t>_______</w:t>
      </w:r>
      <w:r w:rsidR="003815DE" w:rsidRPr="002B4FBA">
        <w:rPr>
          <w:rFonts w:ascii="David" w:hAnsi="David"/>
          <w:rtl/>
        </w:rPr>
        <w:t xml:space="preserve"> </w:t>
      </w:r>
      <w:permEnd w:id="1841182482"/>
    </w:p>
    <w:p w14:paraId="5298D64E" w14:textId="2DC873F4" w:rsidR="000E3D9C" w:rsidRPr="002B4FBA" w:rsidRDefault="00176948" w:rsidP="003815DE">
      <w:pPr>
        <w:pStyle w:val="a6"/>
        <w:numPr>
          <w:ilvl w:val="0"/>
          <w:numId w:val="14"/>
        </w:numPr>
        <w:bidi/>
        <w:spacing w:after="120" w:line="360" w:lineRule="auto"/>
        <w:ind w:left="714" w:hanging="357"/>
        <w:jc w:val="both"/>
        <w:rPr>
          <w:rFonts w:ascii="David" w:hAnsi="David"/>
        </w:rPr>
      </w:pPr>
      <w:r w:rsidRPr="002B4FBA">
        <w:rPr>
          <w:rFonts w:ascii="David" w:hAnsi="David"/>
          <w:rtl/>
        </w:rPr>
        <w:lastRenderedPageBreak/>
        <w:t>לפיכך</w:t>
      </w:r>
      <w:r w:rsidR="002C4873" w:rsidRPr="002B4FBA">
        <w:rPr>
          <w:rFonts w:ascii="David" w:hAnsi="David"/>
          <w:rtl/>
        </w:rPr>
        <w:t xml:space="preserve"> החליט התובע לנצל את זכותו הצרכנית</w:t>
      </w:r>
      <w:r w:rsidR="000E3D9C" w:rsidRPr="002B4FBA">
        <w:rPr>
          <w:rFonts w:ascii="David" w:hAnsi="David"/>
          <w:rtl/>
        </w:rPr>
        <w:t xml:space="preserve"> ולבטל את העסקה, הוא פנה ביום </w:t>
      </w:r>
      <w:permStart w:id="746589171" w:edGrp="everyone"/>
      <w:r w:rsidR="000E3D9C" w:rsidRPr="002B4FBA">
        <w:rPr>
          <w:rFonts w:ascii="David" w:hAnsi="David"/>
          <w:rtl/>
        </w:rPr>
        <w:t>___________</w:t>
      </w:r>
      <w:r w:rsidR="003815DE" w:rsidRPr="002B4FBA">
        <w:rPr>
          <w:rFonts w:ascii="David" w:hAnsi="David"/>
          <w:rtl/>
        </w:rPr>
        <w:t xml:space="preserve"> </w:t>
      </w:r>
      <w:r w:rsidRPr="002B4FBA">
        <w:rPr>
          <w:rFonts w:ascii="David" w:hAnsi="David"/>
          <w:rtl/>
        </w:rPr>
        <w:t xml:space="preserve"> </w:t>
      </w:r>
      <w:permEnd w:id="746589171"/>
      <w:r w:rsidR="002C4873" w:rsidRPr="002B4FBA">
        <w:rPr>
          <w:rFonts w:ascii="David" w:hAnsi="David"/>
          <w:rtl/>
        </w:rPr>
        <w:t xml:space="preserve">אל </w:t>
      </w:r>
      <w:r w:rsidRPr="002B4FBA">
        <w:rPr>
          <w:rFonts w:ascii="David" w:hAnsi="David"/>
          <w:rtl/>
        </w:rPr>
        <w:t>הנתבעת</w:t>
      </w:r>
      <w:r w:rsidR="002C4873" w:rsidRPr="002B4FBA">
        <w:rPr>
          <w:rFonts w:ascii="David" w:hAnsi="David"/>
          <w:rtl/>
        </w:rPr>
        <w:t xml:space="preserve"> וביקש</w:t>
      </w:r>
      <w:r w:rsidR="003815DE" w:rsidRPr="002B4FBA">
        <w:rPr>
          <w:rFonts w:ascii="David" w:hAnsi="David"/>
          <w:rtl/>
        </w:rPr>
        <w:t xml:space="preserve"> </w:t>
      </w:r>
      <w:r w:rsidR="003815DE" w:rsidRPr="002B4FBA">
        <w:rPr>
          <w:rFonts w:ascii="David" w:hAnsi="David" w:hint="cs"/>
          <w:rtl/>
        </w:rPr>
        <w:t>מ</w:t>
      </w:r>
      <w:r w:rsidR="0004799D" w:rsidRPr="002B4FBA">
        <w:rPr>
          <w:rFonts w:ascii="David" w:hAnsi="David"/>
          <w:rtl/>
        </w:rPr>
        <w:t>מנה ל</w:t>
      </w:r>
      <w:r w:rsidRPr="002B4FBA">
        <w:rPr>
          <w:rFonts w:ascii="David" w:hAnsi="David"/>
          <w:rtl/>
        </w:rPr>
        <w:t>בטל העסקה ו</w:t>
      </w:r>
      <w:r w:rsidR="0004799D" w:rsidRPr="002B4FBA">
        <w:rPr>
          <w:rFonts w:ascii="David" w:hAnsi="David"/>
          <w:rtl/>
        </w:rPr>
        <w:t>ל</w:t>
      </w:r>
      <w:r w:rsidRPr="002B4FBA">
        <w:rPr>
          <w:rFonts w:ascii="David" w:hAnsi="David"/>
          <w:rtl/>
        </w:rPr>
        <w:t>הש</w:t>
      </w:r>
      <w:r w:rsidR="0004799D" w:rsidRPr="002B4FBA">
        <w:rPr>
          <w:rFonts w:ascii="David" w:hAnsi="David"/>
          <w:rtl/>
        </w:rPr>
        <w:t>י</w:t>
      </w:r>
      <w:r w:rsidRPr="002B4FBA">
        <w:rPr>
          <w:rFonts w:ascii="David" w:hAnsi="David"/>
          <w:rtl/>
        </w:rPr>
        <w:t xml:space="preserve">ב </w:t>
      </w:r>
      <w:r w:rsidR="0004799D" w:rsidRPr="002B4FBA">
        <w:rPr>
          <w:rFonts w:ascii="David" w:hAnsi="David"/>
          <w:rtl/>
        </w:rPr>
        <w:t>לו</w:t>
      </w:r>
      <w:r w:rsidR="002C4873" w:rsidRPr="002B4FBA">
        <w:rPr>
          <w:rFonts w:ascii="David" w:hAnsi="David"/>
          <w:rtl/>
        </w:rPr>
        <w:t xml:space="preserve"> מלוא התמורה ששילם </w:t>
      </w:r>
      <w:r w:rsidR="000E3D9C" w:rsidRPr="002B4FBA">
        <w:rPr>
          <w:rFonts w:ascii="David" w:hAnsi="David"/>
          <w:rtl/>
        </w:rPr>
        <w:t>בגינה</w:t>
      </w:r>
      <w:r w:rsidR="002C4873" w:rsidRPr="002B4FBA">
        <w:rPr>
          <w:rFonts w:ascii="David" w:hAnsi="David"/>
          <w:rtl/>
        </w:rPr>
        <w:t xml:space="preserve"> -</w:t>
      </w:r>
      <w:r w:rsidR="003815DE" w:rsidRPr="002B4FBA">
        <w:rPr>
          <w:rFonts w:ascii="David" w:hAnsi="David" w:hint="cs"/>
          <w:rtl/>
        </w:rPr>
        <w:t xml:space="preserve"> </w:t>
      </w:r>
      <w:r w:rsidR="002C4873" w:rsidRPr="002B4FBA">
        <w:rPr>
          <w:rFonts w:ascii="David" w:hAnsi="David"/>
          <w:rtl/>
        </w:rPr>
        <w:t xml:space="preserve">לידיו. </w:t>
      </w:r>
    </w:p>
    <w:p w14:paraId="2AE2D0BB" w14:textId="608F0D5F" w:rsidR="000B2742" w:rsidRPr="002B4FBA" w:rsidRDefault="0004799D" w:rsidP="003815DE">
      <w:pPr>
        <w:pStyle w:val="a6"/>
        <w:numPr>
          <w:ilvl w:val="0"/>
          <w:numId w:val="14"/>
        </w:numPr>
        <w:bidi/>
        <w:spacing w:after="120" w:line="360" w:lineRule="auto"/>
        <w:ind w:left="714" w:hanging="357"/>
        <w:jc w:val="both"/>
        <w:rPr>
          <w:rFonts w:ascii="David" w:hAnsi="David"/>
        </w:rPr>
      </w:pPr>
      <w:r w:rsidRPr="002B4FBA">
        <w:rPr>
          <w:rFonts w:ascii="David" w:hAnsi="David"/>
          <w:rtl/>
        </w:rPr>
        <w:t xml:space="preserve">ביום </w:t>
      </w:r>
      <w:permStart w:id="272461324" w:edGrp="everyone"/>
      <w:r w:rsidRPr="002B4FBA">
        <w:rPr>
          <w:rFonts w:ascii="David" w:hAnsi="David"/>
          <w:rtl/>
        </w:rPr>
        <w:t>_____________</w:t>
      </w:r>
      <w:permEnd w:id="272461324"/>
      <w:r w:rsidR="00F93125" w:rsidRPr="002B4FBA">
        <w:rPr>
          <w:rFonts w:ascii="David" w:hAnsi="David"/>
          <w:rtl/>
        </w:rPr>
        <w:t>ולאחר שהתובע החזיר לסניף הנתבעת הריהוט שאינו תואם הזמנתו</w:t>
      </w:r>
      <w:r w:rsidR="003815DE" w:rsidRPr="002B4FBA">
        <w:rPr>
          <w:rFonts w:ascii="David" w:hAnsi="David" w:hint="cs"/>
          <w:rtl/>
        </w:rPr>
        <w:t>,</w:t>
      </w:r>
      <w:r w:rsidR="00F93125" w:rsidRPr="002B4FBA">
        <w:rPr>
          <w:rFonts w:ascii="David" w:hAnsi="David"/>
          <w:rtl/>
        </w:rPr>
        <w:t xml:space="preserve"> </w:t>
      </w:r>
      <w:r w:rsidR="00766FC0" w:rsidRPr="002B4FBA">
        <w:rPr>
          <w:rFonts w:ascii="David" w:hAnsi="David"/>
          <w:rtl/>
        </w:rPr>
        <w:t>השיבה הנתבעת לתובע עלות הריהוט</w:t>
      </w:r>
      <w:r w:rsidR="00A62D3B" w:rsidRPr="002B4FBA">
        <w:rPr>
          <w:rFonts w:ascii="David" w:hAnsi="David"/>
          <w:rtl/>
        </w:rPr>
        <w:t xml:space="preserve"> ששילם לה</w:t>
      </w:r>
      <w:r w:rsidR="00F4031F" w:rsidRPr="002B4FBA">
        <w:rPr>
          <w:rFonts w:ascii="David" w:hAnsi="David"/>
          <w:rtl/>
        </w:rPr>
        <w:t xml:space="preserve"> </w:t>
      </w:r>
      <w:r w:rsidR="00766FC0" w:rsidRPr="002B4FBA">
        <w:rPr>
          <w:rFonts w:ascii="David" w:hAnsi="David"/>
          <w:rtl/>
        </w:rPr>
        <w:t xml:space="preserve">אך סירבה להשיב לו </w:t>
      </w:r>
      <w:r w:rsidR="00425A09" w:rsidRPr="002B4FBA">
        <w:rPr>
          <w:rFonts w:ascii="David" w:hAnsi="David"/>
          <w:rtl/>
        </w:rPr>
        <w:t>ה</w:t>
      </w:r>
      <w:r w:rsidR="00176948" w:rsidRPr="002B4FBA">
        <w:rPr>
          <w:rFonts w:ascii="David" w:hAnsi="David"/>
          <w:rtl/>
        </w:rPr>
        <w:t>עלות</w:t>
      </w:r>
      <w:r w:rsidR="00425A09" w:rsidRPr="002B4FBA">
        <w:rPr>
          <w:rFonts w:ascii="David" w:hAnsi="David"/>
          <w:rtl/>
        </w:rPr>
        <w:t xml:space="preserve"> של הההובלה וההרכבה בסך </w:t>
      </w:r>
      <w:permStart w:id="32318659" w:edGrp="everyone"/>
      <w:r w:rsidR="00425A09" w:rsidRPr="002B4FBA">
        <w:rPr>
          <w:rFonts w:ascii="David" w:hAnsi="David"/>
          <w:rtl/>
        </w:rPr>
        <w:t>_____</w:t>
      </w:r>
      <w:permEnd w:id="32318659"/>
      <w:r w:rsidR="008B0129" w:rsidRPr="002B4FBA">
        <w:rPr>
          <w:rFonts w:ascii="David" w:hAnsi="David"/>
          <w:rtl/>
        </w:rPr>
        <w:t xml:space="preserve">ש"ח </w:t>
      </w:r>
      <w:r w:rsidR="00425A09" w:rsidRPr="002B4FBA">
        <w:rPr>
          <w:rFonts w:ascii="David" w:hAnsi="David"/>
          <w:rtl/>
        </w:rPr>
        <w:t>ששילם</w:t>
      </w:r>
      <w:r w:rsidR="008B0129" w:rsidRPr="002B4FBA">
        <w:rPr>
          <w:rFonts w:ascii="David" w:hAnsi="David"/>
          <w:rtl/>
        </w:rPr>
        <w:t>, וטענה כי סירובה</w:t>
      </w:r>
      <w:r w:rsidR="003815DE" w:rsidRPr="002B4FBA">
        <w:rPr>
          <w:rFonts w:ascii="David" w:hAnsi="David"/>
          <w:rtl/>
        </w:rPr>
        <w:t xml:space="preserve"> </w:t>
      </w:r>
      <w:r w:rsidR="00176948" w:rsidRPr="002B4FBA">
        <w:rPr>
          <w:rFonts w:ascii="David" w:hAnsi="David"/>
          <w:rtl/>
        </w:rPr>
        <w:t>מעוגנ</w:t>
      </w:r>
      <w:r w:rsidR="008B0129" w:rsidRPr="002B4FBA">
        <w:rPr>
          <w:rFonts w:ascii="David" w:hAnsi="David"/>
          <w:rtl/>
        </w:rPr>
        <w:t>ן</w:t>
      </w:r>
      <w:r w:rsidR="00176948" w:rsidRPr="002B4FBA">
        <w:rPr>
          <w:rFonts w:ascii="David" w:hAnsi="David"/>
          <w:rtl/>
        </w:rPr>
        <w:t xml:space="preserve"> בתקנון </w:t>
      </w:r>
      <w:r w:rsidR="00AF6507" w:rsidRPr="002B4FBA">
        <w:rPr>
          <w:rFonts w:ascii="David" w:hAnsi="David"/>
          <w:rtl/>
        </w:rPr>
        <w:t>ה</w:t>
      </w:r>
      <w:r w:rsidR="00176948" w:rsidRPr="002B4FBA">
        <w:rPr>
          <w:rFonts w:ascii="David" w:hAnsi="David"/>
          <w:rtl/>
        </w:rPr>
        <w:t xml:space="preserve">אתר </w:t>
      </w:r>
      <w:r w:rsidR="00AE2E37" w:rsidRPr="002B4FBA">
        <w:rPr>
          <w:rFonts w:ascii="David" w:hAnsi="David"/>
          <w:rtl/>
        </w:rPr>
        <w:t xml:space="preserve">שבבעלותה </w:t>
      </w:r>
      <w:r w:rsidR="00176948" w:rsidRPr="002B4FBA">
        <w:rPr>
          <w:rFonts w:ascii="David" w:hAnsi="David"/>
          <w:rtl/>
        </w:rPr>
        <w:t>במרשתת.</w:t>
      </w:r>
    </w:p>
    <w:p w14:paraId="75C36282" w14:textId="6E451FEE" w:rsidR="00EF0DC4" w:rsidRPr="002B4FBA" w:rsidRDefault="000B2742" w:rsidP="003815DE">
      <w:pPr>
        <w:pStyle w:val="a6"/>
        <w:numPr>
          <w:ilvl w:val="0"/>
          <w:numId w:val="14"/>
        </w:numPr>
        <w:bidi/>
        <w:spacing w:after="120" w:line="360" w:lineRule="auto"/>
        <w:ind w:left="714" w:hanging="357"/>
        <w:jc w:val="both"/>
        <w:rPr>
          <w:rFonts w:ascii="David" w:hAnsi="David"/>
          <w:rtl/>
        </w:rPr>
      </w:pPr>
      <w:r w:rsidRPr="002B4FBA">
        <w:rPr>
          <w:rFonts w:ascii="David" w:hAnsi="David"/>
          <w:rtl/>
        </w:rPr>
        <w:t>לנוכח סירובה של הנתבעת</w:t>
      </w:r>
      <w:r w:rsidR="003815DE" w:rsidRPr="002B4FBA">
        <w:rPr>
          <w:rFonts w:ascii="David" w:hAnsi="David" w:hint="cs"/>
          <w:rtl/>
        </w:rPr>
        <w:t xml:space="preserve">, </w:t>
      </w:r>
      <w:r w:rsidR="00D35103" w:rsidRPr="002B4FBA">
        <w:rPr>
          <w:rFonts w:ascii="David" w:hAnsi="David"/>
          <w:rtl/>
        </w:rPr>
        <w:t xml:space="preserve">בצר לו, פנה </w:t>
      </w:r>
      <w:r w:rsidR="00D014CC" w:rsidRPr="002B4FBA">
        <w:rPr>
          <w:rFonts w:ascii="David" w:hAnsi="David"/>
          <w:rtl/>
        </w:rPr>
        <w:t>התובע</w:t>
      </w:r>
      <w:r w:rsidR="00D35103" w:rsidRPr="002B4FBA">
        <w:rPr>
          <w:rFonts w:ascii="David" w:hAnsi="David"/>
          <w:rtl/>
        </w:rPr>
        <w:t xml:space="preserve"> ביום </w:t>
      </w:r>
      <w:permStart w:id="654320509" w:edGrp="everyone"/>
      <w:r w:rsidR="00D35103" w:rsidRPr="002B4FBA">
        <w:rPr>
          <w:rFonts w:ascii="David" w:hAnsi="David"/>
          <w:rtl/>
        </w:rPr>
        <w:t>___________</w:t>
      </w:r>
      <w:r w:rsidR="00D014CC" w:rsidRPr="002B4FBA">
        <w:rPr>
          <w:rFonts w:ascii="David" w:hAnsi="David"/>
          <w:rtl/>
        </w:rPr>
        <w:t xml:space="preserve"> </w:t>
      </w:r>
      <w:permEnd w:id="654320509"/>
      <w:r w:rsidR="006933ED" w:rsidRPr="002B4FBA">
        <w:rPr>
          <w:rFonts w:ascii="David" w:hAnsi="David"/>
          <w:rtl/>
        </w:rPr>
        <w:t>א</w:t>
      </w:r>
      <w:r w:rsidR="009619CE" w:rsidRPr="002B4FBA">
        <w:rPr>
          <w:rFonts w:ascii="David" w:hAnsi="David"/>
          <w:rtl/>
        </w:rPr>
        <w:t>ל</w:t>
      </w:r>
      <w:r w:rsidR="006933ED" w:rsidRPr="002B4FBA">
        <w:rPr>
          <w:rFonts w:ascii="David" w:hAnsi="David"/>
          <w:rtl/>
        </w:rPr>
        <w:t xml:space="preserve"> ה</w:t>
      </w:r>
      <w:r w:rsidR="009619CE" w:rsidRPr="002B4FBA">
        <w:rPr>
          <w:rFonts w:ascii="David" w:hAnsi="David"/>
          <w:rtl/>
        </w:rPr>
        <w:t>מועצה הישראלית לצרכנות</w:t>
      </w:r>
      <w:r w:rsidR="009E668C" w:rsidRPr="002B4FBA">
        <w:rPr>
          <w:rFonts w:ascii="David" w:hAnsi="David"/>
          <w:rtl/>
        </w:rPr>
        <w:t xml:space="preserve"> בתלונה כנגד הנתבעת ובבקש</w:t>
      </w:r>
      <w:r w:rsidR="00173E1F" w:rsidRPr="002B4FBA">
        <w:rPr>
          <w:rFonts w:ascii="David" w:hAnsi="David"/>
          <w:rtl/>
        </w:rPr>
        <w:t>ת סיוע</w:t>
      </w:r>
      <w:r w:rsidR="003815DE" w:rsidRPr="002B4FBA">
        <w:rPr>
          <w:rFonts w:ascii="David" w:hAnsi="David"/>
          <w:rtl/>
        </w:rPr>
        <w:t xml:space="preserve"> </w:t>
      </w:r>
      <w:r w:rsidR="00173E1F" w:rsidRPr="002B4FBA">
        <w:rPr>
          <w:rFonts w:ascii="David" w:hAnsi="David"/>
          <w:rtl/>
        </w:rPr>
        <w:t>ב</w:t>
      </w:r>
      <w:r w:rsidR="009E668C" w:rsidRPr="002B4FBA">
        <w:rPr>
          <w:rFonts w:ascii="David" w:hAnsi="David"/>
          <w:rtl/>
        </w:rPr>
        <w:t>מיצוי</w:t>
      </w:r>
      <w:r w:rsidR="003D2DDB" w:rsidRPr="002B4FBA">
        <w:rPr>
          <w:rFonts w:ascii="David" w:hAnsi="David"/>
          <w:rtl/>
        </w:rPr>
        <w:t>זכויותיו</w:t>
      </w:r>
      <w:r w:rsidR="009619CE" w:rsidRPr="002B4FBA">
        <w:rPr>
          <w:rFonts w:ascii="David" w:hAnsi="David"/>
          <w:rtl/>
        </w:rPr>
        <w:t xml:space="preserve"> </w:t>
      </w:r>
      <w:r w:rsidR="00D846C8" w:rsidRPr="002B4FBA">
        <w:rPr>
          <w:rFonts w:ascii="David" w:hAnsi="David"/>
          <w:rtl/>
        </w:rPr>
        <w:t>על פי דין.</w:t>
      </w:r>
    </w:p>
    <w:p w14:paraId="63A707F1" w14:textId="232B9851" w:rsidR="00EF0DC4" w:rsidRPr="002B4FBA" w:rsidRDefault="00D67CE2" w:rsidP="003815DE">
      <w:pPr>
        <w:ind w:left="368"/>
        <w:jc w:val="both"/>
        <w:rPr>
          <w:rFonts w:ascii="David" w:hAnsi="David"/>
          <w:rtl/>
        </w:rPr>
      </w:pPr>
      <w:r w:rsidRPr="002B4FBA">
        <w:rPr>
          <w:rFonts w:ascii="David" w:hAnsi="David"/>
          <w:rtl/>
        </w:rPr>
        <w:t>... העתק פניי</w:t>
      </w:r>
      <w:r w:rsidR="00EF0DC4" w:rsidRPr="002B4FBA">
        <w:rPr>
          <w:rFonts w:ascii="David" w:hAnsi="David"/>
          <w:rtl/>
        </w:rPr>
        <w:t>ת</w:t>
      </w:r>
      <w:r w:rsidR="00994966" w:rsidRPr="002B4FBA">
        <w:rPr>
          <w:rFonts w:ascii="David" w:hAnsi="David"/>
          <w:rtl/>
        </w:rPr>
        <w:t>ו של</w:t>
      </w:r>
      <w:r w:rsidR="003815DE" w:rsidRPr="002B4FBA">
        <w:rPr>
          <w:rFonts w:ascii="David" w:hAnsi="David"/>
          <w:rtl/>
        </w:rPr>
        <w:t xml:space="preserve"> </w:t>
      </w:r>
      <w:r w:rsidR="00EF0DC4" w:rsidRPr="002B4FBA">
        <w:rPr>
          <w:rFonts w:ascii="David" w:hAnsi="David"/>
          <w:rtl/>
        </w:rPr>
        <w:t xml:space="preserve">התובע אל </w:t>
      </w:r>
      <w:r w:rsidR="00D014CC" w:rsidRPr="002B4FBA">
        <w:rPr>
          <w:rFonts w:ascii="David" w:hAnsi="David"/>
          <w:rtl/>
        </w:rPr>
        <w:t xml:space="preserve">המועצה הישראלית לצרכנות, </w:t>
      </w:r>
      <w:r w:rsidR="00EF0DC4" w:rsidRPr="002B4FBA">
        <w:rPr>
          <w:rFonts w:ascii="David" w:hAnsi="David"/>
          <w:rtl/>
        </w:rPr>
        <w:t>מצורף ל</w:t>
      </w:r>
      <w:r w:rsidR="009E668C" w:rsidRPr="002B4FBA">
        <w:rPr>
          <w:rFonts w:ascii="David" w:hAnsi="David"/>
          <w:rtl/>
        </w:rPr>
        <w:t>כתב ה</w:t>
      </w:r>
      <w:r w:rsidR="00EF0DC4" w:rsidRPr="002B4FBA">
        <w:rPr>
          <w:rFonts w:ascii="David" w:hAnsi="David"/>
          <w:rtl/>
        </w:rPr>
        <w:t>תביעה ומסומן כ</w:t>
      </w:r>
      <w:r w:rsidR="00EF0DC4" w:rsidRPr="002B4FBA">
        <w:rPr>
          <w:rFonts w:ascii="David" w:hAnsi="David"/>
          <w:b/>
          <w:bCs/>
          <w:rtl/>
        </w:rPr>
        <w:t>נספח</w:t>
      </w:r>
      <w:r w:rsidR="00D11B52" w:rsidRPr="002B4FBA">
        <w:rPr>
          <w:rFonts w:ascii="David" w:hAnsi="David"/>
          <w:rtl/>
        </w:rPr>
        <w:t xml:space="preserve"> </w:t>
      </w:r>
      <w:r w:rsidR="00D11B52" w:rsidRPr="002B4FBA">
        <w:rPr>
          <w:rFonts w:ascii="David" w:hAnsi="David"/>
          <w:b/>
          <w:bCs/>
          <w:rtl/>
        </w:rPr>
        <w:t>5</w:t>
      </w:r>
      <w:r w:rsidR="00D11B52" w:rsidRPr="002B4FBA">
        <w:rPr>
          <w:rFonts w:ascii="David" w:hAnsi="David"/>
          <w:rtl/>
        </w:rPr>
        <w:t xml:space="preserve"> </w:t>
      </w:r>
      <w:r w:rsidR="00AF6507" w:rsidRPr="002B4FBA">
        <w:rPr>
          <w:rFonts w:ascii="David" w:hAnsi="David"/>
          <w:rtl/>
        </w:rPr>
        <w:t>.</w:t>
      </w:r>
    </w:p>
    <w:p w14:paraId="28278D54" w14:textId="2A09D7A9" w:rsidR="009E668C" w:rsidRPr="002B4FBA" w:rsidRDefault="009E668C" w:rsidP="00482A40">
      <w:pPr>
        <w:spacing w:line="360" w:lineRule="auto"/>
        <w:jc w:val="both"/>
        <w:rPr>
          <w:rFonts w:ascii="David" w:hAnsi="David"/>
          <w:rtl/>
        </w:rPr>
      </w:pPr>
    </w:p>
    <w:p w14:paraId="56A3466F" w14:textId="710C26E0" w:rsidR="009E668C" w:rsidRPr="002B4FBA" w:rsidRDefault="009E668C" w:rsidP="003815DE">
      <w:pPr>
        <w:pStyle w:val="a6"/>
        <w:numPr>
          <w:ilvl w:val="0"/>
          <w:numId w:val="14"/>
        </w:numPr>
        <w:bidi/>
        <w:spacing w:after="120" w:line="360" w:lineRule="auto"/>
        <w:ind w:left="714" w:hanging="357"/>
        <w:jc w:val="both"/>
        <w:rPr>
          <w:rFonts w:ascii="David" w:hAnsi="David"/>
        </w:rPr>
      </w:pPr>
      <w:r w:rsidRPr="002B4FBA">
        <w:rPr>
          <w:rFonts w:ascii="David" w:hAnsi="David"/>
          <w:rtl/>
        </w:rPr>
        <w:t xml:space="preserve">ביום </w:t>
      </w:r>
      <w:permStart w:id="787874546" w:edGrp="everyone"/>
      <w:r w:rsidRPr="002B4FBA">
        <w:rPr>
          <w:rFonts w:ascii="David" w:hAnsi="David"/>
          <w:rtl/>
        </w:rPr>
        <w:t>________</w:t>
      </w:r>
      <w:permEnd w:id="787874546"/>
      <w:r w:rsidRPr="002B4FBA">
        <w:rPr>
          <w:rFonts w:ascii="David" w:hAnsi="David"/>
          <w:rtl/>
        </w:rPr>
        <w:t>פנתה המועצה הישראלית לצרכנות</w:t>
      </w:r>
      <w:r w:rsidR="00173E1F" w:rsidRPr="002B4FBA">
        <w:rPr>
          <w:rFonts w:ascii="David" w:hAnsi="David"/>
          <w:rtl/>
        </w:rPr>
        <w:t xml:space="preserve"> אל הנתבעת </w:t>
      </w:r>
      <w:r w:rsidRPr="002B4FBA">
        <w:rPr>
          <w:rFonts w:ascii="David" w:hAnsi="David"/>
          <w:rtl/>
        </w:rPr>
        <w:t>וביקשה תגובת</w:t>
      </w:r>
      <w:r w:rsidR="00173E1F" w:rsidRPr="002B4FBA">
        <w:rPr>
          <w:rFonts w:ascii="David" w:hAnsi="David"/>
          <w:rtl/>
        </w:rPr>
        <w:t xml:space="preserve">ה </w:t>
      </w:r>
      <w:r w:rsidRPr="002B4FBA">
        <w:rPr>
          <w:rFonts w:ascii="David" w:hAnsi="David"/>
          <w:rtl/>
        </w:rPr>
        <w:t>על תלונת ה</w:t>
      </w:r>
      <w:r w:rsidR="00173E1F" w:rsidRPr="002B4FBA">
        <w:rPr>
          <w:rFonts w:ascii="David" w:hAnsi="David"/>
          <w:rtl/>
        </w:rPr>
        <w:t>תובע כנגדה</w:t>
      </w:r>
      <w:r w:rsidR="003815DE" w:rsidRPr="002B4FBA">
        <w:rPr>
          <w:rFonts w:ascii="David" w:hAnsi="David" w:hint="cs"/>
          <w:rtl/>
        </w:rPr>
        <w:t xml:space="preserve">. </w:t>
      </w:r>
    </w:p>
    <w:p w14:paraId="7A3C444D" w14:textId="4D5E106E" w:rsidR="003815DE" w:rsidRPr="002B4FBA" w:rsidRDefault="003815DE" w:rsidP="003815DE">
      <w:pPr>
        <w:pStyle w:val="a6"/>
        <w:numPr>
          <w:ilvl w:val="0"/>
          <w:numId w:val="14"/>
        </w:numPr>
        <w:bidi/>
        <w:spacing w:after="120" w:line="360" w:lineRule="auto"/>
        <w:ind w:left="714" w:hanging="357"/>
        <w:jc w:val="both"/>
        <w:rPr>
          <w:rFonts w:ascii="David" w:hAnsi="David"/>
          <w:rtl/>
        </w:rPr>
      </w:pPr>
      <w:r w:rsidRPr="002B4FBA">
        <w:rPr>
          <w:rFonts w:ascii="David" w:hAnsi="David" w:hint="cs"/>
          <w:rtl/>
        </w:rPr>
        <w:t xml:space="preserve">ביום </w:t>
      </w:r>
      <w:permStart w:id="445596483" w:edGrp="everyone"/>
      <w:r w:rsidRPr="002B4FBA">
        <w:rPr>
          <w:rFonts w:ascii="David" w:hAnsi="David" w:hint="cs"/>
          <w:rtl/>
        </w:rPr>
        <w:t xml:space="preserve">__________ </w:t>
      </w:r>
      <w:permEnd w:id="445596483"/>
      <w:r w:rsidRPr="002B4FBA">
        <w:rPr>
          <w:rFonts w:ascii="David" w:hAnsi="David" w:hint="cs"/>
          <w:rtl/>
        </w:rPr>
        <w:t xml:space="preserve">השיבה הנתבעת למועצה ודחתה את הדרישה להשבת הסכומים. / פניות המועצה אל הנתבעת לא נענו. </w:t>
      </w:r>
    </w:p>
    <w:p w14:paraId="4450F149" w14:textId="54D45B13" w:rsidR="00972163" w:rsidRPr="002B4FBA" w:rsidRDefault="00972163" w:rsidP="003815DE">
      <w:pPr>
        <w:ind w:left="368"/>
        <w:jc w:val="both"/>
        <w:rPr>
          <w:rFonts w:ascii="David" w:hAnsi="David"/>
          <w:rtl/>
        </w:rPr>
      </w:pPr>
      <w:r w:rsidRPr="002B4FBA">
        <w:rPr>
          <w:rFonts w:ascii="David" w:hAnsi="David"/>
          <w:rtl/>
        </w:rPr>
        <w:t>... העתק פניות המועצה הישראלית לצרכנות אל הנתבעת, מצורף לתביעה ומסומן כ</w:t>
      </w:r>
      <w:r w:rsidRPr="002B4FBA">
        <w:rPr>
          <w:rFonts w:ascii="David" w:hAnsi="David"/>
          <w:b/>
          <w:bCs/>
          <w:rtl/>
        </w:rPr>
        <w:t>נספח</w:t>
      </w:r>
      <w:r w:rsidRPr="002B4FBA">
        <w:rPr>
          <w:rFonts w:ascii="David" w:hAnsi="David"/>
          <w:rtl/>
        </w:rPr>
        <w:t xml:space="preserve"> </w:t>
      </w:r>
      <w:r w:rsidRPr="002B4FBA">
        <w:rPr>
          <w:rFonts w:ascii="David" w:hAnsi="David"/>
          <w:b/>
          <w:bCs/>
          <w:rtl/>
        </w:rPr>
        <w:t>6</w:t>
      </w:r>
      <w:r w:rsidR="0060230B" w:rsidRPr="002B4FBA">
        <w:rPr>
          <w:rFonts w:ascii="David" w:hAnsi="David"/>
          <w:rtl/>
        </w:rPr>
        <w:t>.</w:t>
      </w:r>
    </w:p>
    <w:p w14:paraId="7045600C" w14:textId="77777777" w:rsidR="00972163" w:rsidRPr="002B4FBA" w:rsidRDefault="00972163" w:rsidP="00482A40">
      <w:pPr>
        <w:spacing w:line="360" w:lineRule="auto"/>
        <w:jc w:val="both"/>
        <w:rPr>
          <w:rFonts w:ascii="David" w:hAnsi="David"/>
        </w:rPr>
      </w:pPr>
    </w:p>
    <w:p w14:paraId="3082A718" w14:textId="77777777" w:rsidR="004F7CDB" w:rsidRPr="002B4FBA" w:rsidRDefault="004F7CDB" w:rsidP="003815DE">
      <w:pPr>
        <w:pStyle w:val="a6"/>
        <w:numPr>
          <w:ilvl w:val="0"/>
          <w:numId w:val="14"/>
        </w:numPr>
        <w:bidi/>
        <w:spacing w:after="120" w:line="360" w:lineRule="auto"/>
        <w:ind w:left="714" w:hanging="357"/>
        <w:jc w:val="both"/>
        <w:rPr>
          <w:rFonts w:ascii="David" w:hAnsi="David"/>
        </w:rPr>
      </w:pPr>
      <w:r w:rsidRPr="002B4FBA">
        <w:rPr>
          <w:rFonts w:ascii="David" w:hAnsi="David"/>
          <w:rtl/>
        </w:rPr>
        <w:t xml:space="preserve">בהינתן </w:t>
      </w:r>
      <w:r w:rsidR="00972163" w:rsidRPr="002B4FBA">
        <w:rPr>
          <w:rFonts w:ascii="David" w:hAnsi="David"/>
          <w:rtl/>
        </w:rPr>
        <w:t xml:space="preserve">המבוי הסתום דלעיל, אזי לתובע לא נותר אלא להגיש את תביעתו למתן הסעד שבדין. </w:t>
      </w:r>
    </w:p>
    <w:p w14:paraId="0335E7AA" w14:textId="4D64B684" w:rsidR="00F41C41" w:rsidRPr="002B4FBA" w:rsidRDefault="005D48E0" w:rsidP="003815DE">
      <w:pPr>
        <w:spacing w:after="120" w:line="360" w:lineRule="auto"/>
        <w:jc w:val="both"/>
        <w:rPr>
          <w:rFonts w:ascii="David" w:hAnsi="David"/>
          <w:b/>
          <w:bCs/>
          <w:u w:val="single"/>
        </w:rPr>
      </w:pPr>
      <w:r w:rsidRPr="002B4FBA">
        <w:rPr>
          <w:rFonts w:ascii="David" w:hAnsi="David"/>
          <w:b/>
          <w:bCs/>
          <w:u w:val="single"/>
          <w:rtl/>
        </w:rPr>
        <w:t>טענות התובע ו</w:t>
      </w:r>
      <w:r w:rsidR="003D1A02" w:rsidRPr="002B4FBA">
        <w:rPr>
          <w:rFonts w:ascii="David" w:hAnsi="David"/>
          <w:b/>
          <w:bCs/>
          <w:u w:val="single"/>
          <w:rtl/>
        </w:rPr>
        <w:t>הפן המשפטי</w:t>
      </w:r>
      <w:r w:rsidR="00661F1D" w:rsidRPr="002B4FBA">
        <w:rPr>
          <w:rFonts w:ascii="David" w:hAnsi="David" w:hint="cs"/>
          <w:b/>
          <w:bCs/>
          <w:u w:val="single"/>
          <w:rtl/>
        </w:rPr>
        <w:t>:</w:t>
      </w:r>
    </w:p>
    <w:p w14:paraId="46050F64" w14:textId="75A64F22" w:rsidR="002E2024" w:rsidRPr="002B4FBA" w:rsidRDefault="002E2024" w:rsidP="00661F1D">
      <w:pPr>
        <w:pStyle w:val="a6"/>
        <w:numPr>
          <w:ilvl w:val="0"/>
          <w:numId w:val="14"/>
        </w:numPr>
        <w:bidi/>
        <w:spacing w:after="120" w:line="360" w:lineRule="auto"/>
        <w:ind w:left="714" w:hanging="357"/>
        <w:jc w:val="both"/>
        <w:rPr>
          <w:rFonts w:ascii="David" w:hAnsi="David"/>
        </w:rPr>
      </w:pPr>
      <w:r w:rsidRPr="002B4FBA">
        <w:rPr>
          <w:rFonts w:ascii="David" w:hAnsi="David"/>
          <w:rtl/>
        </w:rPr>
        <w:t>התובע יטען כי בהינתן שה</w:t>
      </w:r>
      <w:r w:rsidR="00731531" w:rsidRPr="002B4FBA">
        <w:rPr>
          <w:rFonts w:ascii="David" w:hAnsi="David"/>
          <w:rtl/>
        </w:rPr>
        <w:t>נ</w:t>
      </w:r>
      <w:r w:rsidRPr="002B4FBA">
        <w:rPr>
          <w:rFonts w:ascii="David" w:hAnsi="David"/>
          <w:rtl/>
        </w:rPr>
        <w:t xml:space="preserve">תבעת לא עמדה בחיוביה כלפיו משום </w:t>
      </w:r>
      <w:r w:rsidR="00AD46BB" w:rsidRPr="002B4FBA">
        <w:rPr>
          <w:rFonts w:ascii="David" w:hAnsi="David"/>
          <w:rtl/>
        </w:rPr>
        <w:t>אי ההתאמה ש</w:t>
      </w:r>
      <w:r w:rsidR="00E87438" w:rsidRPr="002B4FBA">
        <w:rPr>
          <w:rFonts w:ascii="David" w:hAnsi="David"/>
          <w:rtl/>
        </w:rPr>
        <w:t>הת</w:t>
      </w:r>
      <w:r w:rsidR="00AD46BB" w:rsidRPr="002B4FBA">
        <w:rPr>
          <w:rFonts w:ascii="David" w:hAnsi="David"/>
          <w:rtl/>
        </w:rPr>
        <w:t>גלתה</w:t>
      </w:r>
      <w:r w:rsidR="003815DE" w:rsidRPr="002B4FBA">
        <w:rPr>
          <w:rFonts w:ascii="David" w:hAnsi="David"/>
          <w:rtl/>
        </w:rPr>
        <w:t xml:space="preserve"> </w:t>
      </w:r>
      <w:r w:rsidRPr="002B4FBA">
        <w:rPr>
          <w:rFonts w:ascii="David" w:hAnsi="David"/>
          <w:rtl/>
        </w:rPr>
        <w:t xml:space="preserve">בריהוט מושא העסקה עמו, אזי התמלאה הוראת סעיף 11 </w:t>
      </w:r>
      <w:r w:rsidRPr="002B4FBA">
        <w:rPr>
          <w:rFonts w:ascii="David" w:hAnsi="David"/>
          <w:b/>
          <w:bCs/>
          <w:rtl/>
        </w:rPr>
        <w:t>לחוק המכר, התשכ"ח-1968 (</w:t>
      </w:r>
      <w:r w:rsidRPr="002B4FBA">
        <w:rPr>
          <w:rFonts w:ascii="David" w:hAnsi="David"/>
          <w:rtl/>
        </w:rPr>
        <w:t>להלן:</w:t>
      </w:r>
      <w:r w:rsidRPr="002B4FBA">
        <w:rPr>
          <w:rFonts w:ascii="David" w:hAnsi="David"/>
          <w:b/>
          <w:bCs/>
          <w:rtl/>
        </w:rPr>
        <w:t xml:space="preserve"> "חוק המכר") </w:t>
      </w:r>
      <w:r w:rsidRPr="002B4FBA">
        <w:rPr>
          <w:rFonts w:ascii="David" w:hAnsi="David"/>
          <w:rtl/>
        </w:rPr>
        <w:t>אודות אי ההתאמה</w:t>
      </w:r>
      <w:r w:rsidR="00FA6C74" w:rsidRPr="002B4FBA">
        <w:rPr>
          <w:rFonts w:ascii="David" w:hAnsi="David" w:hint="cs"/>
          <w:rtl/>
        </w:rPr>
        <w:t xml:space="preserve"> </w:t>
      </w:r>
      <w:r w:rsidR="00BF2458" w:rsidRPr="002B4FBA">
        <w:rPr>
          <w:rFonts w:ascii="David" w:hAnsi="David"/>
          <w:rtl/>
        </w:rPr>
        <w:t>ב</w:t>
      </w:r>
      <w:r w:rsidRPr="002B4FBA">
        <w:rPr>
          <w:rFonts w:ascii="David" w:hAnsi="David"/>
          <w:rtl/>
        </w:rPr>
        <w:t xml:space="preserve">ריהוט וקמה לתובע הזכות לביטול העסקה מכוח סעיף 28 לחוק המכר ומכוח סעיף 7(א) לחוק החוזים (תרופות בשל הפרת חוזה), תשל"א-1970. </w:t>
      </w:r>
    </w:p>
    <w:p w14:paraId="4B2C56BB" w14:textId="12427F46" w:rsidR="002E2024" w:rsidRPr="002B4FBA" w:rsidRDefault="002E2024" w:rsidP="00661F1D">
      <w:pPr>
        <w:pStyle w:val="a6"/>
        <w:numPr>
          <w:ilvl w:val="0"/>
          <w:numId w:val="14"/>
        </w:numPr>
        <w:bidi/>
        <w:spacing w:after="120" w:line="360" w:lineRule="auto"/>
        <w:ind w:left="714" w:hanging="357"/>
        <w:jc w:val="both"/>
        <w:rPr>
          <w:rFonts w:ascii="David" w:hAnsi="David"/>
          <w:b/>
          <w:bCs/>
        </w:rPr>
      </w:pPr>
      <w:r w:rsidRPr="002B4FBA">
        <w:rPr>
          <w:rFonts w:ascii="David" w:hAnsi="David"/>
          <w:rtl/>
        </w:rPr>
        <w:t xml:space="preserve">לפיכך זכאי התובע לסעד עליו נפסק, בין השאר, בבית משפט לתביעות קטנות הרצליה, בת"ק 28224-01-16 </w:t>
      </w:r>
      <w:r w:rsidRPr="002B4FBA">
        <w:rPr>
          <w:rFonts w:ascii="David" w:hAnsi="David"/>
          <w:b/>
          <w:bCs/>
          <w:rtl/>
        </w:rPr>
        <w:t>יצחק ואח' נ' מחסני הנמל רהיטים ביפו בע"מ</w:t>
      </w:r>
      <w:r w:rsidRPr="002B4FBA">
        <w:rPr>
          <w:rFonts w:ascii="David" w:hAnsi="David"/>
          <w:rtl/>
        </w:rPr>
        <w:t>,</w:t>
      </w:r>
      <w:r w:rsidR="00731531" w:rsidRPr="002B4FBA">
        <w:rPr>
          <w:rFonts w:ascii="David" w:hAnsi="David"/>
          <w:rtl/>
        </w:rPr>
        <w:t xml:space="preserve"> </w:t>
      </w:r>
      <w:r w:rsidRPr="002B4FBA">
        <w:rPr>
          <w:rFonts w:ascii="David" w:hAnsi="David"/>
          <w:rtl/>
        </w:rPr>
        <w:t>כדלקמן : "</w:t>
      </w:r>
      <w:r w:rsidRPr="002B4FBA">
        <w:rPr>
          <w:rFonts w:ascii="David" w:hAnsi="David"/>
          <w:i/>
          <w:iCs/>
          <w:rtl/>
        </w:rPr>
        <w:t xml:space="preserve"> </w:t>
      </w:r>
      <w:r w:rsidRPr="002B4FBA">
        <w:rPr>
          <w:rFonts w:ascii="David" w:hAnsi="David"/>
          <w:b/>
          <w:bCs/>
          <w:rtl/>
        </w:rPr>
        <w:t>הנתבעת הפרה את ההתקשרות בין הצדדים, עת סיפקה לתובעים ריהוט הלוקה באי התאמות יסודיות וכשלה מתיקון אי ההתאמות על אף הזדמנויות אשר ניתנו לה...בנסיבות אלו,</w:t>
      </w:r>
      <w:r w:rsidR="003815DE" w:rsidRPr="002B4FBA">
        <w:rPr>
          <w:rFonts w:ascii="David" w:hAnsi="David"/>
          <w:b/>
          <w:bCs/>
          <w:rtl/>
        </w:rPr>
        <w:t xml:space="preserve"> </w:t>
      </w:r>
      <w:r w:rsidRPr="002B4FBA">
        <w:rPr>
          <w:rFonts w:ascii="David" w:hAnsi="David"/>
          <w:b/>
          <w:bCs/>
          <w:rtl/>
        </w:rPr>
        <w:t>הנני מקבלת את התביעה ומורה על</w:t>
      </w:r>
      <w:r w:rsidR="003815DE" w:rsidRPr="002B4FBA">
        <w:rPr>
          <w:rFonts w:ascii="David" w:hAnsi="David"/>
          <w:b/>
          <w:bCs/>
          <w:rtl/>
        </w:rPr>
        <w:t xml:space="preserve"> </w:t>
      </w:r>
      <w:r w:rsidRPr="002B4FBA">
        <w:rPr>
          <w:rFonts w:ascii="David" w:hAnsi="David"/>
          <w:b/>
          <w:bCs/>
          <w:rtl/>
        </w:rPr>
        <w:t>ב י ט ו ל</w:t>
      </w:r>
      <w:r w:rsidR="003815DE" w:rsidRPr="002B4FBA">
        <w:rPr>
          <w:rFonts w:ascii="David" w:hAnsi="David"/>
          <w:b/>
          <w:bCs/>
          <w:rtl/>
        </w:rPr>
        <w:t xml:space="preserve"> </w:t>
      </w:r>
      <w:r w:rsidRPr="002B4FBA">
        <w:rPr>
          <w:rFonts w:ascii="David" w:hAnsi="David"/>
          <w:b/>
          <w:bCs/>
          <w:rtl/>
        </w:rPr>
        <w:t>העסקה בין התובעים לבין הנתבעת מיום 24/4/15 ועל</w:t>
      </w:r>
      <w:r w:rsidR="003815DE" w:rsidRPr="002B4FBA">
        <w:rPr>
          <w:rFonts w:ascii="David" w:hAnsi="David"/>
          <w:b/>
          <w:bCs/>
          <w:rtl/>
        </w:rPr>
        <w:t xml:space="preserve"> </w:t>
      </w:r>
      <w:r w:rsidRPr="002B4FBA">
        <w:rPr>
          <w:rFonts w:ascii="David" w:hAnsi="David"/>
          <w:b/>
          <w:bCs/>
          <w:rtl/>
        </w:rPr>
        <w:t>השבה</w:t>
      </w:r>
      <w:r w:rsidR="003815DE" w:rsidRPr="002B4FBA">
        <w:rPr>
          <w:rFonts w:ascii="David" w:hAnsi="David"/>
          <w:b/>
          <w:bCs/>
          <w:rtl/>
        </w:rPr>
        <w:t xml:space="preserve"> </w:t>
      </w:r>
      <w:r w:rsidRPr="002B4FBA">
        <w:rPr>
          <w:rFonts w:ascii="David" w:hAnsi="David"/>
          <w:b/>
          <w:bCs/>
          <w:rtl/>
        </w:rPr>
        <w:t>הדדית".</w:t>
      </w:r>
    </w:p>
    <w:p w14:paraId="7F0827E2" w14:textId="77777777" w:rsidR="002E2024" w:rsidRPr="002B4FBA" w:rsidRDefault="002E2024" w:rsidP="00661F1D">
      <w:pPr>
        <w:pStyle w:val="a6"/>
        <w:numPr>
          <w:ilvl w:val="0"/>
          <w:numId w:val="14"/>
        </w:numPr>
        <w:bidi/>
        <w:spacing w:after="120" w:line="360" w:lineRule="auto"/>
        <w:ind w:left="714" w:hanging="357"/>
        <w:jc w:val="both"/>
        <w:rPr>
          <w:rFonts w:ascii="David" w:hAnsi="David"/>
          <w:b/>
          <w:bCs/>
        </w:rPr>
      </w:pPr>
      <w:r w:rsidRPr="002B4FBA">
        <w:rPr>
          <w:rFonts w:ascii="David" w:hAnsi="David"/>
          <w:rtl/>
        </w:rPr>
        <w:t xml:space="preserve">פסיקה דומה התקבלה בבית משפט לתביעות קטנות בירושלים ב-ת"ק 66872-03-16 </w:t>
      </w:r>
      <w:r w:rsidRPr="002B4FBA">
        <w:rPr>
          <w:rFonts w:ascii="David" w:hAnsi="David"/>
          <w:b/>
          <w:bCs/>
          <w:rtl/>
        </w:rPr>
        <w:t xml:space="preserve">ארזני זהבי נ' שלמה את גבי שיווק והפצה בע"מ, </w:t>
      </w:r>
      <w:r w:rsidRPr="002B4FBA">
        <w:rPr>
          <w:rFonts w:ascii="David" w:hAnsi="David"/>
          <w:rtl/>
        </w:rPr>
        <w:t>כדלקמן:</w:t>
      </w:r>
      <w:r w:rsidRPr="002B4FBA">
        <w:rPr>
          <w:rFonts w:ascii="David" w:hAnsi="David"/>
          <w:b/>
          <w:bCs/>
          <w:rtl/>
        </w:rPr>
        <w:t xml:space="preserve"> "</w:t>
      </w:r>
      <w:r w:rsidRPr="002B4FBA">
        <w:rPr>
          <w:rFonts w:ascii="David" w:hAnsi="David"/>
          <w:i/>
          <w:iCs/>
          <w:rtl/>
        </w:rPr>
        <w:t xml:space="preserve"> </w:t>
      </w:r>
      <w:r w:rsidRPr="002B4FBA">
        <w:rPr>
          <w:rFonts w:ascii="David" w:hAnsi="David"/>
          <w:b/>
          <w:bCs/>
          <w:rtl/>
        </w:rPr>
        <w:t xml:space="preserve">יוצא אפוא, שהספות שסופקו לתובעת אינן תואמות את אשר הוצג לפניה בחנות הנתבעת, ועל כן עומדת לתובעת הזכות לביטול העסקה בשל אי התאמה על-פי הוראת </w:t>
      </w:r>
      <w:hyperlink r:id="rId7" w:history="1">
        <w:r w:rsidRPr="002B4FBA">
          <w:rPr>
            <w:rFonts w:ascii="David" w:hAnsi="David"/>
            <w:b/>
            <w:bCs/>
            <w:rtl/>
          </w:rPr>
          <w:t>סעיף 11(4)</w:t>
        </w:r>
      </w:hyperlink>
      <w:r w:rsidRPr="002B4FBA">
        <w:rPr>
          <w:rFonts w:ascii="David" w:hAnsi="David"/>
          <w:b/>
          <w:bCs/>
          <w:rtl/>
        </w:rPr>
        <w:t xml:space="preserve"> ל</w:t>
      </w:r>
      <w:hyperlink r:id="rId8" w:history="1">
        <w:r w:rsidRPr="002B4FBA">
          <w:rPr>
            <w:rFonts w:ascii="David" w:hAnsi="David"/>
            <w:b/>
            <w:bCs/>
            <w:rtl/>
          </w:rPr>
          <w:t>חוק המכר</w:t>
        </w:r>
      </w:hyperlink>
      <w:r w:rsidRPr="002B4FBA">
        <w:rPr>
          <w:rFonts w:ascii="David" w:hAnsi="David"/>
          <w:b/>
          <w:bCs/>
          <w:rtl/>
        </w:rPr>
        <w:t xml:space="preserve">, התשכ"ח-1968, </w:t>
      </w:r>
      <w:r w:rsidRPr="002B4FBA">
        <w:rPr>
          <w:rFonts w:ascii="David" w:hAnsi="David"/>
          <w:b/>
          <w:bCs/>
          <w:rtl/>
        </w:rPr>
        <w:lastRenderedPageBreak/>
        <w:t>שכן הנתבעת סיפקה לתובעת נכס שמבחינת סוגו, תיאורו, איכותו או תכונותיו אינו מתאים לדגם או לדוגמה שהוצגו לקונה".</w:t>
      </w:r>
    </w:p>
    <w:p w14:paraId="76EF1524" w14:textId="77ECE97A" w:rsidR="002E2024" w:rsidRPr="002B4FBA" w:rsidRDefault="002E2024" w:rsidP="00661F1D">
      <w:pPr>
        <w:pStyle w:val="a6"/>
        <w:numPr>
          <w:ilvl w:val="0"/>
          <w:numId w:val="14"/>
        </w:numPr>
        <w:bidi/>
        <w:spacing w:after="120" w:line="360" w:lineRule="auto"/>
        <w:ind w:left="714" w:hanging="357"/>
        <w:jc w:val="both"/>
        <w:rPr>
          <w:rFonts w:ascii="David" w:hAnsi="David"/>
          <w:b/>
          <w:bCs/>
          <w:rtl/>
        </w:rPr>
      </w:pPr>
      <w:r w:rsidRPr="002B4FBA">
        <w:rPr>
          <w:rFonts w:ascii="David" w:hAnsi="David"/>
          <w:rtl/>
        </w:rPr>
        <w:t>לפסיקות הנ"ל ניתן להוסיף את פסיקת בית המשפט לתביעות קטנות בהרצלייה ב-ת"ק 15147-04-10</w:t>
      </w:r>
      <w:r w:rsidRPr="002B4FBA">
        <w:rPr>
          <w:rFonts w:ascii="David" w:hAnsi="David"/>
          <w:b/>
          <w:bCs/>
          <w:rtl/>
        </w:rPr>
        <w:t xml:space="preserve"> מאושר ואח' נ' גולן חזי, </w:t>
      </w:r>
      <w:r w:rsidRPr="002B4FBA">
        <w:rPr>
          <w:rFonts w:ascii="David" w:hAnsi="David"/>
          <w:rtl/>
        </w:rPr>
        <w:t>כדלקמן:</w:t>
      </w:r>
      <w:r w:rsidR="003815DE" w:rsidRPr="002B4FBA">
        <w:rPr>
          <w:rFonts w:ascii="David" w:hAnsi="David"/>
          <w:rtl/>
        </w:rPr>
        <w:t xml:space="preserve"> </w:t>
      </w:r>
      <w:r w:rsidRPr="002B4FBA">
        <w:rPr>
          <w:rFonts w:ascii="David" w:hAnsi="David"/>
          <w:rtl/>
        </w:rPr>
        <w:t xml:space="preserve">" </w:t>
      </w:r>
      <w:r w:rsidRPr="002B4FBA">
        <w:rPr>
          <w:rFonts w:ascii="David" w:hAnsi="David"/>
          <w:b/>
          <w:bCs/>
          <w:rtl/>
        </w:rPr>
        <w:t>במקרה הנדון קבלתי את עדות התובעים כי היו פגמים בספות שסופקו על ידי הנתבע וכי הם לא תאמו את סט הספות שהוזמן על ידי התובעים. התובעים נתנו לנתבע הזדמנות לתקן הפרה זו ולספק סט ספות בהתאם להזמנה, אך הדבר לא נעשה על ידי הנתבע אשר שלח סט שאינו תואם את הסט שהוזמן.</w:t>
      </w:r>
    </w:p>
    <w:p w14:paraId="4D0AF2A6" w14:textId="0981D8F1" w:rsidR="002E2024" w:rsidRPr="002B4FBA" w:rsidRDefault="002E2024" w:rsidP="00482A40">
      <w:pPr>
        <w:spacing w:line="360" w:lineRule="auto"/>
        <w:ind w:left="656"/>
        <w:jc w:val="both"/>
        <w:rPr>
          <w:rFonts w:ascii="David" w:hAnsi="David"/>
          <w:b/>
          <w:bCs/>
          <w:i/>
          <w:iCs/>
          <w:rtl/>
        </w:rPr>
      </w:pPr>
      <w:r w:rsidRPr="002B4FBA">
        <w:rPr>
          <w:rFonts w:ascii="David" w:hAnsi="David"/>
          <w:b/>
          <w:bCs/>
          <w:i/>
          <w:iCs/>
          <w:rtl/>
        </w:rPr>
        <w:t>בנסיבות אלו התובעים היו רשאים</w:t>
      </w:r>
      <w:r w:rsidR="003815DE" w:rsidRPr="002B4FBA">
        <w:rPr>
          <w:rFonts w:ascii="David" w:hAnsi="David"/>
          <w:b/>
          <w:bCs/>
          <w:i/>
          <w:iCs/>
          <w:rtl/>
        </w:rPr>
        <w:t xml:space="preserve"> </w:t>
      </w:r>
      <w:r w:rsidRPr="002B4FBA">
        <w:rPr>
          <w:rFonts w:ascii="David" w:hAnsi="David"/>
          <w:b/>
          <w:bCs/>
          <w:i/>
          <w:iCs/>
          <w:rtl/>
        </w:rPr>
        <w:t>לבטל</w:t>
      </w:r>
      <w:r w:rsidR="003815DE" w:rsidRPr="002B4FBA">
        <w:rPr>
          <w:rFonts w:ascii="David" w:hAnsi="David"/>
          <w:b/>
          <w:bCs/>
          <w:i/>
          <w:iCs/>
          <w:rtl/>
        </w:rPr>
        <w:t xml:space="preserve"> </w:t>
      </w:r>
      <w:r w:rsidRPr="002B4FBA">
        <w:rPr>
          <w:rFonts w:ascii="David" w:hAnsi="David"/>
          <w:b/>
          <w:bCs/>
          <w:i/>
          <w:iCs/>
          <w:rtl/>
        </w:rPr>
        <w:t>את ההסכם בהתאם ל</w:t>
      </w:r>
      <w:hyperlink r:id="rId9" w:history="1">
        <w:r w:rsidRPr="002B4FBA">
          <w:rPr>
            <w:rStyle w:val="Hyperlink"/>
            <w:rFonts w:ascii="David" w:hAnsi="David"/>
            <w:b/>
            <w:bCs/>
            <w:i/>
            <w:iCs/>
            <w:color w:val="auto"/>
            <w:u w:val="none"/>
            <w:rtl/>
          </w:rPr>
          <w:t>סעיף 7</w:t>
        </w:r>
      </w:hyperlink>
      <w:r w:rsidRPr="002B4FBA">
        <w:rPr>
          <w:rFonts w:ascii="David" w:hAnsi="David"/>
          <w:b/>
          <w:bCs/>
          <w:i/>
          <w:iCs/>
          <w:rtl/>
        </w:rPr>
        <w:t xml:space="preserve"> לחוק החוזים (תרופות בשל הפרת חוזה), תשל"א-1970 (להלן : "חוק התרופות") הקובע: "הזכות לביטול </w:t>
      </w:r>
      <w:r w:rsidR="00731531" w:rsidRPr="002B4FBA">
        <w:rPr>
          <w:rFonts w:ascii="David" w:hAnsi="David"/>
          <w:b/>
          <w:bCs/>
          <w:i/>
          <w:iCs/>
          <w:rtl/>
        </w:rPr>
        <w:t>-</w:t>
      </w:r>
    </w:p>
    <w:p w14:paraId="380BABCA" w14:textId="24FCF571" w:rsidR="002E2024" w:rsidRPr="002B4FBA" w:rsidRDefault="002E2024" w:rsidP="00482A40">
      <w:pPr>
        <w:spacing w:line="360" w:lineRule="auto"/>
        <w:ind w:left="656"/>
        <w:jc w:val="both"/>
        <w:rPr>
          <w:rFonts w:ascii="David" w:hAnsi="David"/>
          <w:b/>
          <w:bCs/>
          <w:i/>
          <w:iCs/>
          <w:rtl/>
        </w:rPr>
      </w:pPr>
      <w:r w:rsidRPr="002B4FBA">
        <w:rPr>
          <w:rFonts w:ascii="David" w:hAnsi="David"/>
          <w:b/>
          <w:bCs/>
          <w:i/>
          <w:iCs/>
          <w:rtl/>
        </w:rPr>
        <w:t>(א)</w:t>
      </w:r>
      <w:r w:rsidR="003815DE" w:rsidRPr="002B4FBA">
        <w:rPr>
          <w:rFonts w:ascii="David" w:hAnsi="David"/>
          <w:b/>
          <w:bCs/>
          <w:i/>
          <w:iCs/>
          <w:rtl/>
        </w:rPr>
        <w:t xml:space="preserve"> </w:t>
      </w:r>
      <w:r w:rsidRPr="002B4FBA">
        <w:rPr>
          <w:rFonts w:ascii="David" w:hAnsi="David"/>
          <w:b/>
          <w:bCs/>
          <w:i/>
          <w:iCs/>
          <w:rtl/>
        </w:rPr>
        <w:t xml:space="preserve"> הנפגע זכאי לבטל את החוזה אם הפרת החוזה הייתה יסודית. </w:t>
      </w:r>
    </w:p>
    <w:p w14:paraId="32CA23EC" w14:textId="77777777" w:rsidR="002E2024" w:rsidRPr="002B4FBA" w:rsidRDefault="002E2024" w:rsidP="00482A40">
      <w:pPr>
        <w:spacing w:line="360" w:lineRule="auto"/>
        <w:ind w:left="656"/>
        <w:jc w:val="both"/>
        <w:rPr>
          <w:rFonts w:ascii="David" w:hAnsi="David"/>
          <w:b/>
          <w:bCs/>
          <w:i/>
          <w:iCs/>
          <w:rtl/>
        </w:rPr>
      </w:pPr>
      <w:r w:rsidRPr="002B4FBA">
        <w:rPr>
          <w:rFonts w:ascii="David" w:hAnsi="David"/>
          <w:b/>
          <w:bCs/>
          <w:i/>
          <w:iCs/>
          <w:rtl/>
        </w:rPr>
        <w:t>(ב) הייתה הפרת החוזה לא יסודית, זכאי הנפגע לבטל את החוזה לאחר שנתן תחילה למפר ארכה לקיומו והחוזה לא קוים תוך זמן סביר לאחר מתן הארכה, זולת אם בנסיבות העניין היה ביטול החוזה בלתי צודק; לא תישמע טענה שביטול החוזה היה בלתי צודק אלא אם המפר התנגד לביטול תוך זמן סביר לאחר מתן הודעת הביטול. "</w:t>
      </w:r>
    </w:p>
    <w:p w14:paraId="0FD0EFC7" w14:textId="77777777" w:rsidR="002E2024" w:rsidRPr="002B4FBA" w:rsidRDefault="002E2024" w:rsidP="00482A40">
      <w:pPr>
        <w:spacing w:line="360" w:lineRule="auto"/>
        <w:ind w:left="656"/>
        <w:jc w:val="both"/>
        <w:rPr>
          <w:rFonts w:ascii="David" w:hAnsi="David"/>
          <w:b/>
          <w:bCs/>
          <w:i/>
          <w:iCs/>
          <w:rtl/>
        </w:rPr>
      </w:pPr>
      <w:r w:rsidRPr="002B4FBA">
        <w:rPr>
          <w:rFonts w:ascii="David" w:hAnsi="David"/>
          <w:b/>
          <w:bCs/>
          <w:i/>
          <w:iCs/>
          <w:rtl/>
        </w:rPr>
        <w:t>במקרה הנדון פעלו הנתבעים בהתאם ל</w:t>
      </w:r>
      <w:hyperlink r:id="rId10" w:history="1">
        <w:r w:rsidRPr="002B4FBA">
          <w:rPr>
            <w:rStyle w:val="Hyperlink"/>
            <w:rFonts w:ascii="David" w:hAnsi="David"/>
            <w:b/>
            <w:bCs/>
            <w:i/>
            <w:iCs/>
            <w:color w:val="auto"/>
            <w:u w:val="none"/>
            <w:rtl/>
          </w:rPr>
          <w:t>סעיף 8</w:t>
        </w:r>
      </w:hyperlink>
      <w:r w:rsidRPr="002B4FBA">
        <w:rPr>
          <w:rFonts w:ascii="David" w:hAnsi="David"/>
          <w:b/>
          <w:bCs/>
          <w:i/>
          <w:iCs/>
          <w:rtl/>
        </w:rPr>
        <w:t xml:space="preserve"> לחוק התרופות הקובע: " 8. דרך הביטול </w:t>
      </w:r>
    </w:p>
    <w:p w14:paraId="5D8B4D01" w14:textId="77777777" w:rsidR="002E2024" w:rsidRPr="002B4FBA" w:rsidRDefault="002E2024" w:rsidP="00482A40">
      <w:pPr>
        <w:spacing w:line="360" w:lineRule="auto"/>
        <w:ind w:left="656"/>
        <w:jc w:val="both"/>
        <w:rPr>
          <w:rFonts w:ascii="David" w:hAnsi="David"/>
          <w:b/>
          <w:bCs/>
          <w:i/>
          <w:iCs/>
          <w:rtl/>
        </w:rPr>
      </w:pPr>
      <w:r w:rsidRPr="002B4FBA">
        <w:rPr>
          <w:rFonts w:ascii="David" w:hAnsi="David"/>
          <w:b/>
          <w:bCs/>
          <w:i/>
          <w:iCs/>
          <w:rtl/>
        </w:rPr>
        <w:t>ביטול החוזה יהיה בהודעת הנפגע למפר תוך זמן סביר לאחר שנודע לו על ההפרה; אולם במקרה האמור בסעיף 7 (ב) ובכל מקרה אחר שהנפגע נתן למפר תחילה ארכה לקיום החוזה - תוך זמן סביר לאחר שחלפה הארכה. "</w:t>
      </w:r>
    </w:p>
    <w:p w14:paraId="4416038B" w14:textId="77777777" w:rsidR="002E2024" w:rsidRPr="002B4FBA" w:rsidRDefault="002E2024" w:rsidP="00482A40">
      <w:pPr>
        <w:spacing w:line="360" w:lineRule="auto"/>
        <w:ind w:left="656"/>
        <w:jc w:val="both"/>
        <w:rPr>
          <w:rFonts w:ascii="David" w:hAnsi="David"/>
          <w:b/>
          <w:bCs/>
          <w:i/>
          <w:iCs/>
          <w:rtl/>
        </w:rPr>
      </w:pPr>
      <w:r w:rsidRPr="002B4FBA">
        <w:rPr>
          <w:rFonts w:ascii="David" w:hAnsi="David"/>
          <w:b/>
          <w:bCs/>
          <w:i/>
          <w:iCs/>
          <w:rtl/>
        </w:rPr>
        <w:t xml:space="preserve">בנסיבות אלו חל על הצדדים </w:t>
      </w:r>
      <w:hyperlink r:id="rId11" w:history="1">
        <w:r w:rsidRPr="002B4FBA">
          <w:rPr>
            <w:rStyle w:val="Hyperlink"/>
            <w:rFonts w:ascii="David" w:hAnsi="David"/>
            <w:b/>
            <w:bCs/>
            <w:i/>
            <w:iCs/>
            <w:color w:val="auto"/>
            <w:u w:val="none"/>
            <w:rtl/>
          </w:rPr>
          <w:t>סעיף 9</w:t>
        </w:r>
      </w:hyperlink>
      <w:r w:rsidRPr="002B4FBA">
        <w:rPr>
          <w:rFonts w:ascii="David" w:hAnsi="David"/>
          <w:b/>
          <w:bCs/>
          <w:i/>
          <w:iCs/>
          <w:rtl/>
        </w:rPr>
        <w:t xml:space="preserve"> לחוק התרופות הקובע את עיקרון ההשבה ההדדית.</w:t>
      </w:r>
    </w:p>
    <w:p w14:paraId="1B92BFB8" w14:textId="77777777" w:rsidR="002E2024" w:rsidRPr="002B4FBA" w:rsidRDefault="002E2024" w:rsidP="00482A40">
      <w:pPr>
        <w:spacing w:line="360" w:lineRule="auto"/>
        <w:ind w:left="656"/>
        <w:jc w:val="both"/>
        <w:rPr>
          <w:rFonts w:ascii="David" w:hAnsi="David"/>
          <w:b/>
          <w:bCs/>
          <w:i/>
          <w:iCs/>
          <w:rtl/>
        </w:rPr>
      </w:pPr>
      <w:r w:rsidRPr="002B4FBA">
        <w:rPr>
          <w:rFonts w:ascii="David" w:hAnsi="David"/>
          <w:b/>
          <w:bCs/>
          <w:i/>
          <w:iCs/>
          <w:rtl/>
        </w:rPr>
        <w:t xml:space="preserve"> במקרה הנדון התובעים דאגו להשבת סט הספות לחנות ועל הנתבע היה להשיב להם את מלוא התמורה ששילמו בגינם.</w:t>
      </w:r>
    </w:p>
    <w:p w14:paraId="67D1AF9D" w14:textId="72C73431" w:rsidR="002E2024" w:rsidRPr="002B4FBA" w:rsidRDefault="002E2024" w:rsidP="00482A40">
      <w:pPr>
        <w:spacing w:line="360" w:lineRule="auto"/>
        <w:ind w:left="656"/>
        <w:jc w:val="both"/>
        <w:rPr>
          <w:rFonts w:ascii="David" w:hAnsi="David"/>
          <w:b/>
          <w:bCs/>
          <w:i/>
          <w:iCs/>
          <w:rtl/>
        </w:rPr>
      </w:pPr>
      <w:r w:rsidRPr="002B4FBA">
        <w:rPr>
          <w:rFonts w:ascii="David" w:hAnsi="David"/>
          <w:b/>
          <w:bCs/>
          <w:i/>
          <w:iCs/>
          <w:rtl/>
        </w:rPr>
        <w:t>מתייתר הצורך מלדון בנפקותן המשפטי של הוראות ההזמנה המהוות את מדיניות החנות למקרה של ביטול הזמנה אשר אינן חלות במקרה הנדון, שכן לא מדובר בביטול הזמנה אלא בהחזר המוצר כתוצאה מהיותו פגום.</w:t>
      </w:r>
      <w:r w:rsidR="003815DE" w:rsidRPr="002B4FBA">
        <w:rPr>
          <w:rFonts w:ascii="David" w:hAnsi="David"/>
          <w:b/>
          <w:bCs/>
          <w:i/>
          <w:iCs/>
          <w:rtl/>
        </w:rPr>
        <w:t xml:space="preserve"> </w:t>
      </w:r>
    </w:p>
    <w:p w14:paraId="724AF598" w14:textId="77777777" w:rsidR="002E2024" w:rsidRPr="002B4FBA" w:rsidRDefault="002E2024" w:rsidP="00482A40">
      <w:pPr>
        <w:spacing w:line="360" w:lineRule="auto"/>
        <w:ind w:left="656"/>
        <w:jc w:val="both"/>
        <w:rPr>
          <w:rFonts w:ascii="David" w:hAnsi="David"/>
          <w:b/>
          <w:bCs/>
          <w:i/>
          <w:iCs/>
          <w:rtl/>
        </w:rPr>
      </w:pPr>
      <w:r w:rsidRPr="002B4FBA">
        <w:rPr>
          <w:rFonts w:ascii="David" w:hAnsi="David"/>
          <w:b/>
          <w:bCs/>
          <w:i/>
          <w:iCs/>
          <w:rtl/>
        </w:rPr>
        <w:t>משקבעתי שתנאי ההזמנה אינם רלוונטיים למקרה הנדון הרי שגם לאותו אישור עליו חתם התובע אין למעשה נפקות משפטית, שכן הוא נחתם לאור ובהתאם לתנאי ההזמנה."</w:t>
      </w:r>
    </w:p>
    <w:p w14:paraId="40BCC713" w14:textId="77777777" w:rsidR="003F160B" w:rsidRPr="002B4FBA" w:rsidRDefault="002E2024" w:rsidP="00FA6C74">
      <w:pPr>
        <w:pStyle w:val="a6"/>
        <w:numPr>
          <w:ilvl w:val="0"/>
          <w:numId w:val="14"/>
        </w:numPr>
        <w:bidi/>
        <w:spacing w:before="120" w:after="120" w:line="360" w:lineRule="auto"/>
        <w:ind w:left="714" w:hanging="357"/>
        <w:jc w:val="both"/>
        <w:rPr>
          <w:rFonts w:ascii="David" w:hAnsi="David"/>
          <w:b/>
          <w:bCs/>
          <w:u w:val="single"/>
        </w:rPr>
      </w:pPr>
      <w:r w:rsidRPr="002B4FBA">
        <w:rPr>
          <w:rFonts w:ascii="David" w:hAnsi="David"/>
          <w:rtl/>
        </w:rPr>
        <w:t xml:space="preserve">ודוק; משמעות ההשבה ההדדית עליה מורים בתי המשפט </w:t>
      </w:r>
      <w:r w:rsidR="007A4BD5" w:rsidRPr="002B4FBA">
        <w:rPr>
          <w:rFonts w:ascii="David" w:hAnsi="David"/>
          <w:rtl/>
        </w:rPr>
        <w:t xml:space="preserve">דלעיל </w:t>
      </w:r>
      <w:r w:rsidRPr="002B4FBA">
        <w:rPr>
          <w:rFonts w:ascii="David" w:hAnsi="David"/>
          <w:rtl/>
        </w:rPr>
        <w:t>הינה השבת המצב לקדמותו קרי</w:t>
      </w:r>
      <w:r w:rsidR="00731531" w:rsidRPr="002B4FBA">
        <w:rPr>
          <w:rFonts w:ascii="David" w:hAnsi="David"/>
          <w:rtl/>
        </w:rPr>
        <w:t>,</w:t>
      </w:r>
      <w:r w:rsidRPr="002B4FBA">
        <w:rPr>
          <w:rFonts w:ascii="David" w:hAnsi="David"/>
          <w:rtl/>
        </w:rPr>
        <w:t xml:space="preserve"> שהריהוט מוחזר לנתבעת והעלות </w:t>
      </w:r>
      <w:r w:rsidR="007A4BD5" w:rsidRPr="002B4FBA">
        <w:rPr>
          <w:rFonts w:ascii="David" w:hAnsi="David"/>
          <w:rtl/>
        </w:rPr>
        <w:t xml:space="preserve">הכוללת </w:t>
      </w:r>
      <w:r w:rsidRPr="002B4FBA">
        <w:rPr>
          <w:rFonts w:ascii="David" w:hAnsi="David"/>
          <w:rtl/>
        </w:rPr>
        <w:t>שהייתה כרוכה ברכישתו מושבת לתובע.</w:t>
      </w:r>
    </w:p>
    <w:p w14:paraId="252DEB50" w14:textId="77777777" w:rsidR="000031BA" w:rsidRPr="002B4FBA" w:rsidRDefault="000031BA" w:rsidP="00661F1D">
      <w:pPr>
        <w:pStyle w:val="a6"/>
        <w:numPr>
          <w:ilvl w:val="0"/>
          <w:numId w:val="14"/>
        </w:numPr>
        <w:bidi/>
        <w:spacing w:after="120" w:line="360" w:lineRule="auto"/>
        <w:ind w:left="714" w:hanging="357"/>
        <w:jc w:val="both"/>
        <w:rPr>
          <w:rFonts w:ascii="David" w:hAnsi="David"/>
        </w:rPr>
      </w:pPr>
      <w:r w:rsidRPr="002B4FBA">
        <w:rPr>
          <w:rFonts w:ascii="David" w:hAnsi="David"/>
          <w:rtl/>
        </w:rPr>
        <w:t>כל שכן, שההובלה וההרכבה הינם חלק מהותי בלתי-נפרד מהעסקה והפיצול החשבונאי המלאכותי שהחליטה עליו הנתבעת נובע מטעמי נוחות שלה , בלבד.</w:t>
      </w:r>
    </w:p>
    <w:p w14:paraId="6DA91382" w14:textId="514DED14" w:rsidR="004D0FAC" w:rsidRPr="002B4FBA" w:rsidRDefault="004D0FAC" w:rsidP="00661F1D">
      <w:pPr>
        <w:pStyle w:val="a6"/>
        <w:numPr>
          <w:ilvl w:val="0"/>
          <w:numId w:val="14"/>
        </w:numPr>
        <w:bidi/>
        <w:spacing w:after="120" w:line="360" w:lineRule="auto"/>
        <w:ind w:left="714" w:hanging="357"/>
        <w:jc w:val="both"/>
        <w:rPr>
          <w:rFonts w:ascii="David" w:hAnsi="David"/>
          <w:b/>
          <w:bCs/>
        </w:rPr>
      </w:pPr>
      <w:r w:rsidRPr="002B4FBA">
        <w:rPr>
          <w:rFonts w:ascii="David" w:hAnsi="David"/>
          <w:rtl/>
        </w:rPr>
        <w:t>התובע אף יביא מפסיקת בית המשפט לתביעות קטנות בירושלים ב-</w:t>
      </w:r>
      <w:r w:rsidRPr="002B4FBA">
        <w:rPr>
          <w:rFonts w:ascii="David" w:hAnsi="David"/>
          <w:b/>
          <w:bCs/>
          <w:shd w:val="clear" w:color="auto" w:fill="FFFFFF"/>
          <w:rtl/>
        </w:rPr>
        <w:t xml:space="preserve"> </w:t>
      </w:r>
      <w:r w:rsidRPr="002B4FBA">
        <w:rPr>
          <w:rFonts w:ascii="David" w:hAnsi="David"/>
          <w:shd w:val="clear" w:color="auto" w:fill="FFFFFF"/>
          <w:rtl/>
        </w:rPr>
        <w:t>תק (י-ם) 32157-02-16‏ ‏</w:t>
      </w:r>
      <w:r w:rsidRPr="002B4FBA">
        <w:rPr>
          <w:rFonts w:ascii="David" w:hAnsi="David"/>
          <w:b/>
          <w:bCs/>
          <w:shd w:val="clear" w:color="auto" w:fill="FFFFFF"/>
          <w:rtl/>
        </w:rPr>
        <w:t>יונתן שמחוביץ נ' מחסני הנמל רהיטים ביפו בע"מ</w:t>
      </w:r>
      <w:r w:rsidRPr="002B4FBA">
        <w:rPr>
          <w:rFonts w:ascii="David" w:hAnsi="David"/>
          <w:shd w:val="clear" w:color="auto" w:fill="FFFFFF"/>
          <w:rtl/>
        </w:rPr>
        <w:t xml:space="preserve">, </w:t>
      </w:r>
      <w:r w:rsidRPr="002B4FBA">
        <w:rPr>
          <w:rFonts w:ascii="David" w:hAnsi="David"/>
          <w:rtl/>
        </w:rPr>
        <w:t xml:space="preserve">בו טענו התובעים כי </w:t>
      </w:r>
      <w:r w:rsidRPr="002B4FBA">
        <w:rPr>
          <w:rFonts w:ascii="David" w:hAnsi="David"/>
          <w:shd w:val="clear" w:color="auto" w:fill="FFFFFF"/>
          <w:rtl/>
        </w:rPr>
        <w:t>הם קיבלו שולחן באיכות נמוכה מאוד עם גימורים גסים ומכוערים, רגל שולחן עקומה, כך שכל השולחן מתנדנד, התוספות לשולחן לא נפתחות בצורה חלקה ולאחר פתיחתן הן רעועות מאוד, הברגים יוצאים מהכיסאות ודוקרים את היושבים עליהם</w:t>
      </w:r>
      <w:r w:rsidRPr="002B4FBA">
        <w:rPr>
          <w:rFonts w:ascii="David" w:hAnsi="David"/>
          <w:shd w:val="clear" w:color="auto" w:fill="FFFFFF"/>
        </w:rPr>
        <w:t>.</w:t>
      </w:r>
      <w:r w:rsidRPr="002B4FBA">
        <w:rPr>
          <w:rFonts w:ascii="David" w:hAnsi="David"/>
          <w:rtl/>
        </w:rPr>
        <w:t xml:space="preserve"> בית המשפט פסק כי: </w:t>
      </w:r>
      <w:r w:rsidRPr="002B4FBA">
        <w:rPr>
          <w:rFonts w:ascii="David" w:hAnsi="David"/>
          <w:b/>
          <w:bCs/>
          <w:rtl/>
        </w:rPr>
        <w:t>"</w:t>
      </w:r>
      <w:r w:rsidRPr="002B4FBA">
        <w:rPr>
          <w:rFonts w:ascii="David" w:hAnsi="David"/>
          <w:b/>
          <w:bCs/>
          <w:shd w:val="clear" w:color="auto" w:fill="FFFFFF"/>
          <w:rtl/>
        </w:rPr>
        <w:t>במקרה שלפנינו, המוכר לא קיים את חיוביו, בהתאם לחלופה</w:t>
      </w:r>
      <w:r w:rsidRPr="002B4FBA">
        <w:rPr>
          <w:rFonts w:ascii="David" w:hAnsi="David"/>
          <w:b/>
          <w:bCs/>
          <w:shd w:val="clear" w:color="auto" w:fill="FFFFFF"/>
        </w:rPr>
        <w:t> </w:t>
      </w:r>
      <w:hyperlink r:id="rId12" w:tgtFrame="blank" w:history="1">
        <w:r w:rsidRPr="002B4FBA">
          <w:rPr>
            <w:rStyle w:val="Hyperlink"/>
            <w:rFonts w:ascii="David" w:hAnsi="David"/>
            <w:b/>
            <w:bCs/>
            <w:color w:val="auto"/>
            <w:u w:val="none"/>
            <w:shd w:val="clear" w:color="auto" w:fill="FFFFFF"/>
            <w:rtl/>
          </w:rPr>
          <w:t>שבסעיף 11(3</w:t>
        </w:r>
        <w:r w:rsidRPr="002B4FBA">
          <w:rPr>
            <w:rStyle w:val="Hyperlink"/>
            <w:rFonts w:ascii="David" w:hAnsi="David"/>
            <w:b/>
            <w:bCs/>
            <w:color w:val="auto"/>
            <w:u w:val="none"/>
            <w:shd w:val="clear" w:color="auto" w:fill="FFFFFF"/>
          </w:rPr>
          <w:t>)</w:t>
        </w:r>
      </w:hyperlink>
      <w:r w:rsidRPr="002B4FBA">
        <w:rPr>
          <w:rFonts w:ascii="David" w:hAnsi="David"/>
          <w:b/>
          <w:bCs/>
          <w:shd w:val="clear" w:color="auto" w:fill="FFFFFF"/>
        </w:rPr>
        <w:t> </w:t>
      </w:r>
      <w:r w:rsidRPr="002B4FBA">
        <w:rPr>
          <w:rFonts w:ascii="David" w:hAnsi="David"/>
          <w:b/>
          <w:bCs/>
          <w:shd w:val="clear" w:color="auto" w:fill="FFFFFF"/>
          <w:rtl/>
        </w:rPr>
        <w:t>ל</w:t>
      </w:r>
      <w:hyperlink r:id="rId13" w:tgtFrame="blank" w:history="1">
        <w:r w:rsidRPr="002B4FBA">
          <w:rPr>
            <w:rStyle w:val="Hyperlink"/>
            <w:rFonts w:ascii="David" w:hAnsi="David"/>
            <w:b/>
            <w:bCs/>
            <w:color w:val="auto"/>
            <w:u w:val="none"/>
            <w:shd w:val="clear" w:color="auto" w:fill="FFFFFF"/>
            <w:rtl/>
          </w:rPr>
          <w:t xml:space="preserve">חוק </w:t>
        </w:r>
        <w:r w:rsidRPr="002B4FBA">
          <w:rPr>
            <w:rStyle w:val="Hyperlink"/>
            <w:rFonts w:ascii="David" w:hAnsi="David"/>
            <w:b/>
            <w:bCs/>
            <w:color w:val="auto"/>
            <w:u w:val="none"/>
            <w:shd w:val="clear" w:color="auto" w:fill="FFFFFF"/>
            <w:rtl/>
          </w:rPr>
          <w:lastRenderedPageBreak/>
          <w:t>המכר</w:t>
        </w:r>
      </w:hyperlink>
      <w:r w:rsidRPr="002B4FBA">
        <w:rPr>
          <w:rFonts w:ascii="David" w:hAnsi="David"/>
          <w:b/>
          <w:bCs/>
          <w:shd w:val="clear" w:color="auto" w:fill="FFFFFF"/>
        </w:rPr>
        <w:t xml:space="preserve">. </w:t>
      </w:r>
      <w:r w:rsidRPr="002B4FBA">
        <w:rPr>
          <w:rFonts w:ascii="David" w:hAnsi="David"/>
          <w:b/>
          <w:bCs/>
          <w:shd w:val="clear" w:color="auto" w:fill="FFFFFF"/>
          <w:rtl/>
        </w:rPr>
        <w:t>אומר בעניין זה, כי אני מאמין לתובעים באומרם, כי מדובר בשולחן וכסאות העשויים באיכות גימור גרועה. כך עולה מתיאורם של התובעים וכך עולה מהתמונות שצירפו התובעים לתביעתם</w:t>
      </w:r>
      <w:r w:rsidRPr="002B4FBA">
        <w:rPr>
          <w:rFonts w:ascii="David" w:hAnsi="David"/>
          <w:b/>
          <w:bCs/>
          <w:shd w:val="clear" w:color="auto" w:fill="FFFFFF"/>
        </w:rPr>
        <w:t>.</w:t>
      </w:r>
      <w:r w:rsidRPr="002B4FBA">
        <w:rPr>
          <w:rFonts w:ascii="David" w:hAnsi="David"/>
          <w:b/>
          <w:bCs/>
          <w:rtl/>
        </w:rPr>
        <w:t>..</w:t>
      </w:r>
      <w:r w:rsidRPr="002B4FBA">
        <w:rPr>
          <w:rFonts w:ascii="David" w:hAnsi="David"/>
          <w:b/>
          <w:bCs/>
          <w:shd w:val="clear" w:color="auto" w:fill="FFFFFF"/>
          <w:rtl/>
        </w:rPr>
        <w:t xml:space="preserve"> מכל המקובץ, דין התביעה להתקבל. אני נותן צו לביטול העסקה. התובעים יחזירו את הריהוט תוך 14 ימים</w:t>
      </w:r>
      <w:r w:rsidR="003815DE" w:rsidRPr="002B4FBA">
        <w:rPr>
          <w:rFonts w:ascii="David" w:hAnsi="David"/>
          <w:b/>
          <w:bCs/>
          <w:shd w:val="clear" w:color="auto" w:fill="FFFFFF"/>
          <w:rtl/>
        </w:rPr>
        <w:t xml:space="preserve"> </w:t>
      </w:r>
      <w:r w:rsidRPr="002B4FBA">
        <w:rPr>
          <w:rFonts w:ascii="David" w:hAnsi="David"/>
          <w:b/>
          <w:bCs/>
          <w:shd w:val="clear" w:color="auto" w:fill="FFFFFF"/>
          <w:rtl/>
        </w:rPr>
        <w:t>על</w:t>
      </w:r>
      <w:r w:rsidR="003815DE" w:rsidRPr="002B4FBA">
        <w:rPr>
          <w:rFonts w:ascii="David" w:hAnsi="David"/>
          <w:b/>
          <w:bCs/>
          <w:shd w:val="clear" w:color="auto" w:fill="FFFFFF"/>
          <w:rtl/>
        </w:rPr>
        <w:t xml:space="preserve"> </w:t>
      </w:r>
      <w:r w:rsidRPr="002B4FBA">
        <w:rPr>
          <w:rFonts w:ascii="David" w:hAnsi="David"/>
          <w:b/>
          <w:bCs/>
          <w:shd w:val="clear" w:color="auto" w:fill="FFFFFF"/>
          <w:rtl/>
        </w:rPr>
        <w:t>חשבון</w:t>
      </w:r>
      <w:r w:rsidR="003815DE" w:rsidRPr="002B4FBA">
        <w:rPr>
          <w:rFonts w:ascii="David" w:hAnsi="David"/>
          <w:b/>
          <w:bCs/>
          <w:shd w:val="clear" w:color="auto" w:fill="FFFFFF"/>
          <w:rtl/>
        </w:rPr>
        <w:t xml:space="preserve">  </w:t>
      </w:r>
      <w:r w:rsidRPr="002B4FBA">
        <w:rPr>
          <w:rFonts w:ascii="David" w:hAnsi="David"/>
          <w:b/>
          <w:bCs/>
          <w:shd w:val="clear" w:color="auto" w:fill="FFFFFF"/>
          <w:rtl/>
        </w:rPr>
        <w:t>הנתבעת</w:t>
      </w:r>
      <w:r w:rsidR="00FA6C74" w:rsidRPr="002B4FBA">
        <w:rPr>
          <w:rFonts w:ascii="David" w:hAnsi="David" w:hint="cs"/>
          <w:b/>
          <w:bCs/>
          <w:shd w:val="clear" w:color="auto" w:fill="FFFFFF"/>
          <w:rtl/>
        </w:rPr>
        <w:t>.</w:t>
      </w:r>
      <w:r w:rsidRPr="002B4FBA">
        <w:rPr>
          <w:rFonts w:ascii="David" w:hAnsi="David"/>
          <w:b/>
          <w:bCs/>
          <w:shd w:val="clear" w:color="auto" w:fill="FFFFFF"/>
          <w:rtl/>
        </w:rPr>
        <w:t xml:space="preserve"> הנתבעת תשלם לתובעים סך של 10,600 ₪ וזאת בנוסף ל2,500 ₪ הוצאות משפט. סכומים אלה ישולמו תוך 14 יום, אחרת יישאו הסכומים הפרשי ריבית והצמדה כדין "</w:t>
      </w:r>
      <w:r w:rsidRPr="002B4FBA">
        <w:rPr>
          <w:rFonts w:ascii="David" w:hAnsi="David"/>
          <w:b/>
          <w:bCs/>
          <w:shd w:val="clear" w:color="auto" w:fill="FFFFFF"/>
        </w:rPr>
        <w:t>.</w:t>
      </w:r>
      <w:r w:rsidRPr="002B4FBA">
        <w:rPr>
          <w:rFonts w:ascii="David" w:hAnsi="David"/>
          <w:b/>
          <w:bCs/>
          <w:shd w:val="clear" w:color="auto" w:fill="FFFFFF"/>
          <w:rtl/>
        </w:rPr>
        <w:t xml:space="preserve"> </w:t>
      </w:r>
    </w:p>
    <w:p w14:paraId="0A5E4BF4" w14:textId="08911B1A" w:rsidR="008A3A4E" w:rsidRPr="002B4FBA" w:rsidRDefault="00C25513" w:rsidP="00661F1D">
      <w:pPr>
        <w:pStyle w:val="a6"/>
        <w:numPr>
          <w:ilvl w:val="0"/>
          <w:numId w:val="14"/>
        </w:numPr>
        <w:bidi/>
        <w:spacing w:after="120" w:line="360" w:lineRule="auto"/>
        <w:ind w:left="714" w:hanging="357"/>
        <w:jc w:val="both"/>
        <w:rPr>
          <w:rFonts w:ascii="David" w:hAnsi="David"/>
          <w:b/>
          <w:bCs/>
          <w:noProof w:val="0"/>
          <w:rtl/>
        </w:rPr>
      </w:pPr>
      <w:r w:rsidRPr="002B4FBA">
        <w:rPr>
          <w:rFonts w:ascii="David" w:hAnsi="David"/>
          <w:rtl/>
        </w:rPr>
        <w:t>התובע יוסיף למובאות דלעיל את פסיקת בית המשפט לתביעות קטנות בפתח תקוה ב</w:t>
      </w:r>
      <w:r w:rsidR="008A3A4E" w:rsidRPr="002B4FBA">
        <w:rPr>
          <w:rFonts w:ascii="David" w:hAnsi="David"/>
          <w:rtl/>
        </w:rPr>
        <w:t>-</w:t>
      </w:r>
      <w:r w:rsidRPr="002B4FBA">
        <w:rPr>
          <w:rFonts w:ascii="David" w:hAnsi="David"/>
          <w:rtl/>
        </w:rPr>
        <w:t xml:space="preserve">ת"ק </w:t>
      </w:r>
      <w:r w:rsidRPr="002B4FBA">
        <w:rPr>
          <w:rFonts w:ascii="David" w:hAnsi="David"/>
          <w:noProof w:val="0"/>
          <w:rtl/>
        </w:rPr>
        <w:t xml:space="preserve">36798-05-20 </w:t>
      </w:r>
      <w:proofErr w:type="spellStart"/>
      <w:r w:rsidRPr="002B4FBA">
        <w:rPr>
          <w:rFonts w:ascii="David" w:hAnsi="David"/>
          <w:b/>
          <w:bCs/>
          <w:noProof w:val="0"/>
          <w:rtl/>
        </w:rPr>
        <w:t>חיימי</w:t>
      </w:r>
      <w:proofErr w:type="spellEnd"/>
      <w:r w:rsidRPr="002B4FBA">
        <w:rPr>
          <w:rFonts w:ascii="David" w:hAnsi="David"/>
          <w:b/>
          <w:bCs/>
          <w:noProof w:val="0"/>
          <w:rtl/>
        </w:rPr>
        <w:t xml:space="preserve"> ואח' נ' עיני זיגדון ואח' </w:t>
      </w:r>
      <w:r w:rsidRPr="002B4FBA">
        <w:rPr>
          <w:rFonts w:ascii="David" w:hAnsi="David"/>
          <w:noProof w:val="0"/>
          <w:rtl/>
        </w:rPr>
        <w:t>הדן בתובע שהזמין הובלה למזרן עבור מיטה</w:t>
      </w:r>
      <w:r w:rsidRPr="002B4FBA">
        <w:rPr>
          <w:rFonts w:ascii="David" w:hAnsi="David"/>
          <w:b/>
          <w:bCs/>
          <w:noProof w:val="0"/>
          <w:rtl/>
        </w:rPr>
        <w:t xml:space="preserve"> </w:t>
      </w:r>
      <w:r w:rsidRPr="002B4FBA">
        <w:rPr>
          <w:rFonts w:ascii="David" w:hAnsi="David"/>
          <w:noProof w:val="0"/>
          <w:rtl/>
        </w:rPr>
        <w:t>שרכש מנתבעים שהטעו אותו לגבי מידות</w:t>
      </w:r>
      <w:r w:rsidR="008A3A4E" w:rsidRPr="002B4FBA">
        <w:rPr>
          <w:rFonts w:ascii="David" w:hAnsi="David"/>
          <w:noProof w:val="0"/>
          <w:rtl/>
        </w:rPr>
        <w:t>יה. בית המשפט הנכבד פסק כי</w:t>
      </w:r>
      <w:r w:rsidR="008A3A4E" w:rsidRPr="002B4FBA">
        <w:rPr>
          <w:rFonts w:ascii="David" w:hAnsi="David"/>
          <w:b/>
          <w:bCs/>
          <w:noProof w:val="0"/>
          <w:rtl/>
        </w:rPr>
        <w:t xml:space="preserve"> </w:t>
      </w:r>
      <w:r w:rsidR="008A3A4E" w:rsidRPr="002B4FBA">
        <w:rPr>
          <w:rFonts w:ascii="David" w:hAnsi="David"/>
          <w:noProof w:val="0"/>
          <w:rtl/>
        </w:rPr>
        <w:t>: "</w:t>
      </w:r>
      <w:r w:rsidR="008A3A4E" w:rsidRPr="002B4FBA">
        <w:rPr>
          <w:rFonts w:ascii="David" w:hAnsi="David"/>
          <w:b/>
          <w:bCs/>
          <w:noProof w:val="0"/>
          <w:rtl/>
        </w:rPr>
        <w:t>לפיכך אני מחייבת את הנתבעים להחזיר לתובע את סכום העסקה, 400 ₪, וכן את עלות</w:t>
      </w:r>
      <w:r w:rsidR="003815DE" w:rsidRPr="002B4FBA">
        <w:rPr>
          <w:rFonts w:ascii="David" w:hAnsi="David"/>
          <w:b/>
          <w:bCs/>
          <w:noProof w:val="0"/>
          <w:rtl/>
        </w:rPr>
        <w:t xml:space="preserve"> </w:t>
      </w:r>
      <w:r w:rsidR="008A3A4E" w:rsidRPr="002B4FBA">
        <w:rPr>
          <w:rFonts w:ascii="David" w:hAnsi="David"/>
          <w:b/>
          <w:bCs/>
          <w:noProof w:val="0"/>
          <w:rtl/>
        </w:rPr>
        <w:t>ההובלה</w:t>
      </w:r>
      <w:r w:rsidR="00FA6C74" w:rsidRPr="002B4FBA">
        <w:rPr>
          <w:rFonts w:ascii="David" w:hAnsi="David" w:hint="cs"/>
          <w:b/>
          <w:bCs/>
          <w:noProof w:val="0"/>
          <w:rtl/>
        </w:rPr>
        <w:t xml:space="preserve"> </w:t>
      </w:r>
      <w:r w:rsidR="008A3A4E" w:rsidRPr="002B4FBA">
        <w:rPr>
          <w:rFonts w:ascii="David" w:hAnsi="David"/>
          <w:b/>
          <w:bCs/>
          <w:noProof w:val="0"/>
          <w:rtl/>
        </w:rPr>
        <w:t>בה נשא התובע, 1,521 ₪. כמו כן אגרת המשפט והוצאות בסך 300 ₪."</w:t>
      </w:r>
    </w:p>
    <w:p w14:paraId="5E948E81" w14:textId="57FE52B8" w:rsidR="005F721C" w:rsidRPr="002B4FBA" w:rsidRDefault="001E6431" w:rsidP="00661F1D">
      <w:pPr>
        <w:pStyle w:val="a6"/>
        <w:numPr>
          <w:ilvl w:val="0"/>
          <w:numId w:val="14"/>
        </w:numPr>
        <w:bidi/>
        <w:spacing w:after="120" w:line="360" w:lineRule="auto"/>
        <w:ind w:left="714" w:hanging="357"/>
        <w:jc w:val="both"/>
        <w:rPr>
          <w:rFonts w:ascii="David" w:hAnsi="David"/>
        </w:rPr>
      </w:pPr>
      <w:r w:rsidRPr="002B4FBA">
        <w:rPr>
          <w:rFonts w:ascii="David" w:hAnsi="David"/>
          <w:rtl/>
        </w:rPr>
        <w:t xml:space="preserve">התובע יוסיף ויטען כי </w:t>
      </w:r>
      <w:r w:rsidR="005F721C" w:rsidRPr="002B4FBA">
        <w:rPr>
          <w:rFonts w:ascii="David" w:hAnsi="David"/>
          <w:rtl/>
        </w:rPr>
        <w:t>בהינתן שרכישת הריהוט מהווה עסקת 'מכר מרחוק' כהגדרתה בסעיף 14ג(ו) לחוק הגנת הצרכן, תשמ"א-1981 (להלן : "</w:t>
      </w:r>
      <w:r w:rsidR="005F721C" w:rsidRPr="002B4FBA">
        <w:rPr>
          <w:rFonts w:ascii="David" w:hAnsi="David"/>
          <w:b/>
          <w:bCs/>
          <w:rtl/>
        </w:rPr>
        <w:t>חוק הגנת הצרכן</w:t>
      </w:r>
      <w:r w:rsidR="005F721C" w:rsidRPr="002B4FBA">
        <w:rPr>
          <w:rFonts w:ascii="David" w:hAnsi="David"/>
          <w:rtl/>
        </w:rPr>
        <w:t>")</w:t>
      </w:r>
      <w:r w:rsidR="005F721C" w:rsidRPr="002B4FBA">
        <w:rPr>
          <w:rFonts w:ascii="David" w:hAnsi="David"/>
        </w:rPr>
        <w:t xml:space="preserve"> </w:t>
      </w:r>
      <w:r w:rsidR="005F721C" w:rsidRPr="002B4FBA">
        <w:rPr>
          <w:rFonts w:ascii="David" w:hAnsi="David"/>
          <w:rtl/>
        </w:rPr>
        <w:t>,</w:t>
      </w:r>
      <w:r w:rsidR="007A4BD5" w:rsidRPr="002B4FBA">
        <w:rPr>
          <w:rFonts w:ascii="David" w:hAnsi="David"/>
          <w:rtl/>
        </w:rPr>
        <w:t xml:space="preserve"> </w:t>
      </w:r>
      <w:r w:rsidR="005F721C" w:rsidRPr="002B4FBA">
        <w:rPr>
          <w:rFonts w:ascii="David" w:hAnsi="David"/>
          <w:rtl/>
        </w:rPr>
        <w:t>אזי מקל וחומר שמשמעות השבת המצב לקדמותו לדידו של התובע הינה החלת הוראת סעיף 14ה(א)(1) לחוק הגנת הצרכן</w:t>
      </w:r>
      <w:r w:rsidR="00782761" w:rsidRPr="002B4FBA">
        <w:rPr>
          <w:rFonts w:ascii="David" w:hAnsi="David"/>
          <w:rtl/>
        </w:rPr>
        <w:t>,</w:t>
      </w:r>
      <w:r w:rsidR="005F721C" w:rsidRPr="002B4FBA">
        <w:rPr>
          <w:rFonts w:ascii="David" w:hAnsi="David"/>
          <w:rtl/>
        </w:rPr>
        <w:t xml:space="preserve"> השוללת מהנתבעת </w:t>
      </w:r>
      <w:r w:rsidR="00731531" w:rsidRPr="002B4FBA">
        <w:rPr>
          <w:rFonts w:ascii="David" w:hAnsi="David"/>
          <w:rtl/>
        </w:rPr>
        <w:t xml:space="preserve">אף את </w:t>
      </w:r>
      <w:r w:rsidR="005F721C" w:rsidRPr="002B4FBA">
        <w:rPr>
          <w:rFonts w:ascii="David" w:hAnsi="David"/>
          <w:rtl/>
        </w:rPr>
        <w:t>הזכות לגביית דמי ביטול מהצרכן.</w:t>
      </w:r>
    </w:p>
    <w:p w14:paraId="042BD3EB" w14:textId="558A3B85" w:rsidR="002D4FA1" w:rsidRPr="002B4FBA" w:rsidRDefault="002D4FA1" w:rsidP="00661F1D">
      <w:pPr>
        <w:pStyle w:val="a6"/>
        <w:numPr>
          <w:ilvl w:val="0"/>
          <w:numId w:val="14"/>
        </w:numPr>
        <w:bidi/>
        <w:spacing w:after="120" w:line="360" w:lineRule="auto"/>
        <w:ind w:left="714" w:hanging="357"/>
        <w:jc w:val="both"/>
        <w:rPr>
          <w:rFonts w:ascii="David" w:hAnsi="David"/>
        </w:rPr>
      </w:pPr>
      <w:r w:rsidRPr="002B4FBA">
        <w:rPr>
          <w:rFonts w:ascii="David" w:hAnsi="David"/>
          <w:noProof w:val="0"/>
          <w:rtl/>
        </w:rPr>
        <w:t>למעלה מן הצורך ידגיש התובע כי</w:t>
      </w:r>
      <w:r w:rsidR="003815DE" w:rsidRPr="002B4FBA">
        <w:rPr>
          <w:rFonts w:ascii="David" w:hAnsi="David"/>
          <w:noProof w:val="0"/>
          <w:rtl/>
        </w:rPr>
        <w:t xml:space="preserve"> </w:t>
      </w:r>
      <w:r w:rsidRPr="002B4FBA">
        <w:rPr>
          <w:rFonts w:ascii="David" w:hAnsi="David"/>
          <w:rtl/>
        </w:rPr>
        <w:t xml:space="preserve">על בית המשפט הנכבד לדחות על הסף כל ניסיון של הנתבעת להתנער מאחריותה למיוחס לה בכתב התביעה ולגלגל זאת לפתחם של צדדים שלישיים כלשהם </w:t>
      </w:r>
      <w:r w:rsidR="001E6431" w:rsidRPr="002B4FBA">
        <w:rPr>
          <w:rFonts w:ascii="David" w:hAnsi="David"/>
          <w:rtl/>
        </w:rPr>
        <w:t xml:space="preserve">המובילים </w:t>
      </w:r>
      <w:r w:rsidRPr="002B4FBA">
        <w:rPr>
          <w:rFonts w:ascii="David" w:hAnsi="David"/>
          <w:rtl/>
        </w:rPr>
        <w:t xml:space="preserve">למשל). </w:t>
      </w:r>
    </w:p>
    <w:p w14:paraId="206D84D0" w14:textId="1C7CF42A" w:rsidR="002D4FA1" w:rsidRPr="002B4FBA" w:rsidRDefault="002D4FA1" w:rsidP="00661F1D">
      <w:pPr>
        <w:pStyle w:val="a6"/>
        <w:numPr>
          <w:ilvl w:val="0"/>
          <w:numId w:val="14"/>
        </w:numPr>
        <w:bidi/>
        <w:spacing w:after="120" w:line="360" w:lineRule="auto"/>
        <w:ind w:left="714" w:hanging="357"/>
        <w:jc w:val="both"/>
        <w:rPr>
          <w:rFonts w:ascii="David" w:hAnsi="David"/>
        </w:rPr>
      </w:pPr>
      <w:r w:rsidRPr="002B4FBA">
        <w:rPr>
          <w:rFonts w:ascii="David" w:hAnsi="David"/>
          <w:rtl/>
        </w:rPr>
        <w:t>שכן, הנתבעת הייתה זו שבחרה במבצעי ההובלה וההרכבה וכפתה את שירותיהם על התובע</w:t>
      </w:r>
      <w:r w:rsidR="003815DE" w:rsidRPr="002B4FBA">
        <w:rPr>
          <w:rFonts w:ascii="David" w:hAnsi="David"/>
          <w:rtl/>
        </w:rPr>
        <w:t xml:space="preserve"> </w:t>
      </w:r>
      <w:r w:rsidRPr="002B4FBA">
        <w:rPr>
          <w:rFonts w:ascii="David" w:hAnsi="David"/>
          <w:rtl/>
        </w:rPr>
        <w:t xml:space="preserve">וברי שעלות זו רובצת עליה, משום העקרון ש- </w:t>
      </w:r>
      <w:r w:rsidRPr="002B4FBA">
        <w:rPr>
          <w:rFonts w:ascii="David" w:hAnsi="David"/>
          <w:i/>
          <w:iCs/>
          <w:rtl/>
        </w:rPr>
        <w:t>"</w:t>
      </w:r>
      <w:r w:rsidRPr="002B4FBA">
        <w:rPr>
          <w:rFonts w:ascii="David" w:hAnsi="David"/>
          <w:b/>
          <w:bCs/>
          <w:rtl/>
        </w:rPr>
        <w:t>שלוחו של אדם כמותו, לרבות</w:t>
      </w:r>
      <w:r w:rsidR="003815DE" w:rsidRPr="002B4FBA">
        <w:rPr>
          <w:rFonts w:ascii="David" w:hAnsi="David"/>
          <w:b/>
          <w:bCs/>
          <w:rtl/>
        </w:rPr>
        <w:t xml:space="preserve"> </w:t>
      </w:r>
      <w:r w:rsidRPr="002B4FBA">
        <w:rPr>
          <w:rFonts w:ascii="David" w:hAnsi="David"/>
          <w:b/>
          <w:bCs/>
          <w:rtl/>
        </w:rPr>
        <w:t>ידי עתו,</w:t>
      </w:r>
      <w:r w:rsidR="003815DE" w:rsidRPr="002B4FBA">
        <w:rPr>
          <w:rFonts w:ascii="David" w:hAnsi="David"/>
          <w:b/>
          <w:bCs/>
          <w:rtl/>
        </w:rPr>
        <w:t xml:space="preserve"> </w:t>
      </w:r>
      <w:r w:rsidRPr="002B4FBA">
        <w:rPr>
          <w:rFonts w:ascii="David" w:hAnsi="David"/>
          <w:b/>
          <w:bCs/>
          <w:rtl/>
        </w:rPr>
        <w:t xml:space="preserve">וכוונתו מחייבת ומזכה, לפי העניין, את השולח", </w:t>
      </w:r>
      <w:r w:rsidRPr="002B4FBA">
        <w:rPr>
          <w:rFonts w:ascii="David" w:hAnsi="David"/>
          <w:rtl/>
        </w:rPr>
        <w:t>כאמור בסעיף</w:t>
      </w:r>
      <w:r w:rsidR="003815DE" w:rsidRPr="002B4FBA">
        <w:rPr>
          <w:rFonts w:ascii="David" w:hAnsi="David"/>
          <w:rtl/>
        </w:rPr>
        <w:t xml:space="preserve"> </w:t>
      </w:r>
      <w:r w:rsidRPr="002B4FBA">
        <w:rPr>
          <w:rFonts w:ascii="David" w:hAnsi="David"/>
          <w:rtl/>
        </w:rPr>
        <w:t xml:space="preserve">1(ב) לחוק השליחות, התשכ"ה. </w:t>
      </w:r>
    </w:p>
    <w:p w14:paraId="248CDA02" w14:textId="35E74C89" w:rsidR="002D4FA1" w:rsidRPr="002B4FBA" w:rsidRDefault="002D4FA1" w:rsidP="00661F1D">
      <w:pPr>
        <w:pStyle w:val="a6"/>
        <w:numPr>
          <w:ilvl w:val="0"/>
          <w:numId w:val="14"/>
        </w:numPr>
        <w:bidi/>
        <w:spacing w:after="120" w:line="360" w:lineRule="auto"/>
        <w:ind w:left="714" w:hanging="357"/>
        <w:jc w:val="both"/>
        <w:rPr>
          <w:rFonts w:ascii="David" w:hAnsi="David"/>
          <w:b/>
          <w:bCs/>
        </w:rPr>
      </w:pPr>
      <w:r w:rsidRPr="002B4FBA">
        <w:rPr>
          <w:rFonts w:ascii="David" w:hAnsi="David"/>
          <w:rtl/>
        </w:rPr>
        <w:t xml:space="preserve">תימוכין לנטען לעיל נמצא בפסק-דינה של כב' השופטת בר-אשר צבן מבית משפט לתביעות קטנות ירושלים ב-תק 003386/08 </w:t>
      </w:r>
      <w:r w:rsidRPr="002B4FBA">
        <w:rPr>
          <w:rFonts w:ascii="David" w:hAnsi="David"/>
          <w:b/>
          <w:bCs/>
          <w:rtl/>
        </w:rPr>
        <w:t>שרביט שולמית נגד פרפקט ליין</w:t>
      </w:r>
      <w:r w:rsidRPr="002B4FBA">
        <w:rPr>
          <w:rFonts w:ascii="David" w:hAnsi="David"/>
          <w:rtl/>
        </w:rPr>
        <w:t>, בו נחלקו הצדדים בסוגיית חבותה של הנתבעת לפיצוי על נזקים שגרם מתקין מטעמה שקבל שכרו ישירות מהתובעת. בית המשפט קבע כי : "...</w:t>
      </w:r>
      <w:r w:rsidRPr="002B4FBA">
        <w:rPr>
          <w:rFonts w:ascii="David" w:hAnsi="David"/>
          <w:b/>
          <w:bCs/>
          <w:rtl/>
        </w:rPr>
        <w:t>אין</w:t>
      </w:r>
      <w:r w:rsidR="003815DE" w:rsidRPr="002B4FBA">
        <w:rPr>
          <w:rFonts w:ascii="David" w:hAnsi="David"/>
          <w:b/>
          <w:bCs/>
          <w:rtl/>
        </w:rPr>
        <w:t xml:space="preserve"> </w:t>
      </w:r>
      <w:r w:rsidRPr="002B4FBA">
        <w:rPr>
          <w:rFonts w:ascii="David" w:hAnsi="David"/>
          <w:b/>
          <w:bCs/>
          <w:rtl/>
        </w:rPr>
        <w:t>התובעת קשורה במערכת היחסים שבין הנתבעת לבין המתקינים" .</w:t>
      </w:r>
    </w:p>
    <w:p w14:paraId="363F198F" w14:textId="77777777" w:rsidR="0003325D" w:rsidRPr="002B4FBA" w:rsidRDefault="0003325D" w:rsidP="00482A40">
      <w:pPr>
        <w:pStyle w:val="20"/>
        <w:rPr>
          <w:rFonts w:ascii="David" w:hAnsi="David"/>
          <w:rtl/>
        </w:rPr>
      </w:pPr>
    </w:p>
    <w:p w14:paraId="2DC44DA7" w14:textId="77777777" w:rsidR="00DA19A9" w:rsidRPr="002B4FBA" w:rsidRDefault="00DA19A9" w:rsidP="001C5D6A">
      <w:pPr>
        <w:spacing w:line="360" w:lineRule="auto"/>
        <w:ind w:right="716"/>
        <w:jc w:val="both"/>
        <w:rPr>
          <w:rFonts w:ascii="David" w:hAnsi="David"/>
          <w:b/>
          <w:bCs/>
          <w:u w:val="single"/>
        </w:rPr>
      </w:pPr>
      <w:r w:rsidRPr="002B4FBA">
        <w:rPr>
          <w:rFonts w:ascii="David" w:hAnsi="David"/>
          <w:b/>
          <w:bCs/>
          <w:u w:val="single"/>
          <w:rtl/>
        </w:rPr>
        <w:t>הסעדים</w:t>
      </w:r>
    </w:p>
    <w:p w14:paraId="5EE3DD2D" w14:textId="77777777" w:rsidR="00DA19A9" w:rsidRPr="002B4FBA" w:rsidRDefault="00DA19A9" w:rsidP="00661F1D">
      <w:pPr>
        <w:pStyle w:val="a6"/>
        <w:numPr>
          <w:ilvl w:val="0"/>
          <w:numId w:val="14"/>
        </w:numPr>
        <w:bidi/>
        <w:spacing w:after="120" w:line="360" w:lineRule="auto"/>
        <w:ind w:left="714" w:hanging="357"/>
        <w:jc w:val="both"/>
        <w:rPr>
          <w:rFonts w:ascii="David" w:hAnsi="David"/>
          <w:rtl/>
        </w:rPr>
      </w:pPr>
      <w:r w:rsidRPr="002B4FBA">
        <w:rPr>
          <w:rFonts w:ascii="David" w:hAnsi="David"/>
          <w:rtl/>
        </w:rPr>
        <w:t>לאור האמור לעיל, מתבקש ביהמ"ש הנכבד להורות</w:t>
      </w:r>
      <w:r w:rsidR="003B2BF8" w:rsidRPr="002B4FBA">
        <w:rPr>
          <w:rFonts w:ascii="David" w:hAnsi="David"/>
          <w:rtl/>
        </w:rPr>
        <w:t xml:space="preserve"> לנתבעת,</w:t>
      </w:r>
      <w:r w:rsidRPr="002B4FBA">
        <w:rPr>
          <w:rFonts w:ascii="David" w:hAnsi="David"/>
          <w:rtl/>
        </w:rPr>
        <w:t xml:space="preserve"> כדלקמן:</w:t>
      </w:r>
    </w:p>
    <w:p w14:paraId="66A8FB8F" w14:textId="4D3DB1B6" w:rsidR="00DA19A9" w:rsidRPr="002B4FBA" w:rsidRDefault="00C51241" w:rsidP="00482A40">
      <w:pPr>
        <w:pStyle w:val="20"/>
        <w:numPr>
          <w:ilvl w:val="1"/>
          <w:numId w:val="4"/>
        </w:numPr>
        <w:ind w:right="0"/>
        <w:rPr>
          <w:rFonts w:ascii="David" w:hAnsi="David"/>
          <w:rtl/>
        </w:rPr>
      </w:pPr>
      <w:r w:rsidRPr="002B4FBA">
        <w:rPr>
          <w:rFonts w:ascii="David" w:hAnsi="David"/>
          <w:rtl/>
        </w:rPr>
        <w:t>ל</w:t>
      </w:r>
      <w:r w:rsidR="002D4FA1" w:rsidRPr="002B4FBA">
        <w:rPr>
          <w:rFonts w:ascii="David" w:hAnsi="David"/>
          <w:rtl/>
        </w:rPr>
        <w:t xml:space="preserve">השיב לתובע </w:t>
      </w:r>
      <w:permStart w:id="1024477833" w:edGrp="everyone"/>
      <w:r w:rsidR="0060230B" w:rsidRPr="002B4FBA">
        <w:rPr>
          <w:rFonts w:ascii="David" w:hAnsi="David"/>
          <w:b/>
          <w:bCs/>
          <w:rtl/>
        </w:rPr>
        <w:t>______________</w:t>
      </w:r>
      <w:r w:rsidR="002D4FA1" w:rsidRPr="002B4FBA">
        <w:rPr>
          <w:rFonts w:ascii="David" w:hAnsi="David"/>
          <w:rtl/>
        </w:rPr>
        <w:t xml:space="preserve"> </w:t>
      </w:r>
      <w:permEnd w:id="1024477833"/>
      <w:r w:rsidR="002D4FA1" w:rsidRPr="002B4FBA">
        <w:rPr>
          <w:rFonts w:ascii="David" w:hAnsi="David"/>
          <w:rtl/>
        </w:rPr>
        <w:t>₪</w:t>
      </w:r>
      <w:r w:rsidR="007A4BD5" w:rsidRPr="002B4FBA">
        <w:rPr>
          <w:rFonts w:ascii="David" w:hAnsi="David"/>
          <w:rtl/>
        </w:rPr>
        <w:t>,</w:t>
      </w:r>
      <w:r w:rsidR="002D4FA1" w:rsidRPr="002B4FBA">
        <w:rPr>
          <w:rFonts w:ascii="David" w:hAnsi="David"/>
          <w:rtl/>
        </w:rPr>
        <w:t xml:space="preserve"> </w:t>
      </w:r>
      <w:r w:rsidR="001E6431" w:rsidRPr="002B4FBA">
        <w:rPr>
          <w:rFonts w:ascii="David" w:hAnsi="David"/>
          <w:rtl/>
        </w:rPr>
        <w:t>קרי</w:t>
      </w:r>
      <w:r w:rsidR="003815DE" w:rsidRPr="002B4FBA">
        <w:rPr>
          <w:rFonts w:ascii="David" w:hAnsi="David"/>
          <w:rtl/>
        </w:rPr>
        <w:t xml:space="preserve"> </w:t>
      </w:r>
      <w:r w:rsidR="002D4FA1" w:rsidRPr="002B4FBA">
        <w:rPr>
          <w:rFonts w:ascii="David" w:hAnsi="David"/>
          <w:rtl/>
        </w:rPr>
        <w:t>עלות הובלת והרכבת הריהוט</w:t>
      </w:r>
      <w:r w:rsidR="003815DE" w:rsidRPr="002B4FBA">
        <w:rPr>
          <w:rFonts w:ascii="David" w:hAnsi="David"/>
          <w:rtl/>
        </w:rPr>
        <w:t xml:space="preserve"> </w:t>
      </w:r>
      <w:r w:rsidR="002D4FA1" w:rsidRPr="002B4FBA">
        <w:rPr>
          <w:rFonts w:ascii="David" w:hAnsi="David"/>
          <w:rtl/>
        </w:rPr>
        <w:t xml:space="preserve"> </w:t>
      </w:r>
      <w:r w:rsidR="0004799D" w:rsidRPr="002B4FBA">
        <w:rPr>
          <w:rFonts w:ascii="David" w:hAnsi="David"/>
          <w:rtl/>
        </w:rPr>
        <w:t xml:space="preserve">שאינו תואם הזמנתו של התובע </w:t>
      </w:r>
      <w:r w:rsidR="001E6431" w:rsidRPr="002B4FBA">
        <w:rPr>
          <w:rFonts w:ascii="David" w:hAnsi="David"/>
          <w:rtl/>
        </w:rPr>
        <w:t xml:space="preserve">בביתו . </w:t>
      </w:r>
    </w:p>
    <w:p w14:paraId="7BC79295" w14:textId="2B9D7980" w:rsidR="00DA19A9" w:rsidRPr="002B4FBA" w:rsidRDefault="004222DB" w:rsidP="00482A40">
      <w:pPr>
        <w:pStyle w:val="20"/>
        <w:numPr>
          <w:ilvl w:val="1"/>
          <w:numId w:val="4"/>
        </w:numPr>
        <w:ind w:right="0"/>
        <w:rPr>
          <w:rFonts w:ascii="David" w:hAnsi="David"/>
        </w:rPr>
      </w:pPr>
      <w:r w:rsidRPr="002B4FBA">
        <w:rPr>
          <w:rFonts w:ascii="David" w:hAnsi="David"/>
          <w:rtl/>
        </w:rPr>
        <w:t xml:space="preserve"> </w:t>
      </w:r>
      <w:r w:rsidR="0004799D" w:rsidRPr="002B4FBA">
        <w:rPr>
          <w:rFonts w:ascii="David" w:hAnsi="David"/>
          <w:rtl/>
        </w:rPr>
        <w:t xml:space="preserve">לחייב את הנתבעת </w:t>
      </w:r>
      <w:r w:rsidR="00B837F3" w:rsidRPr="002B4FBA">
        <w:rPr>
          <w:rFonts w:ascii="David" w:hAnsi="David"/>
          <w:rtl/>
        </w:rPr>
        <w:t>לפצות את</w:t>
      </w:r>
      <w:r w:rsidR="003B2BF8" w:rsidRPr="002B4FBA">
        <w:rPr>
          <w:rFonts w:ascii="David" w:hAnsi="David"/>
          <w:rtl/>
        </w:rPr>
        <w:t xml:space="preserve"> </w:t>
      </w:r>
      <w:r w:rsidR="00B837F3" w:rsidRPr="002B4FBA">
        <w:rPr>
          <w:rFonts w:ascii="David" w:hAnsi="David"/>
          <w:rtl/>
        </w:rPr>
        <w:t>ה</w:t>
      </w:r>
      <w:r w:rsidR="003B2BF8" w:rsidRPr="002B4FBA">
        <w:rPr>
          <w:rFonts w:ascii="David" w:hAnsi="David"/>
          <w:rtl/>
        </w:rPr>
        <w:t>תובע</w:t>
      </w:r>
      <w:r w:rsidR="00407A83" w:rsidRPr="002B4FBA">
        <w:rPr>
          <w:rFonts w:ascii="David" w:hAnsi="David"/>
          <w:rtl/>
        </w:rPr>
        <w:t>,</w:t>
      </w:r>
      <w:r w:rsidR="003815DE" w:rsidRPr="002B4FBA">
        <w:rPr>
          <w:rFonts w:ascii="David" w:hAnsi="David"/>
          <w:rtl/>
        </w:rPr>
        <w:t xml:space="preserve"> </w:t>
      </w:r>
      <w:r w:rsidR="004A3752" w:rsidRPr="002B4FBA">
        <w:rPr>
          <w:rFonts w:ascii="David" w:hAnsi="David"/>
          <w:rtl/>
        </w:rPr>
        <w:t>בסך</w:t>
      </w:r>
      <w:r w:rsidR="0004799D" w:rsidRPr="002B4FBA">
        <w:rPr>
          <w:rFonts w:ascii="David" w:hAnsi="David"/>
          <w:rtl/>
        </w:rPr>
        <w:t xml:space="preserve"> של</w:t>
      </w:r>
      <w:r w:rsidR="003815DE" w:rsidRPr="002B4FBA">
        <w:rPr>
          <w:rFonts w:ascii="David" w:hAnsi="David"/>
          <w:rtl/>
        </w:rPr>
        <w:t xml:space="preserve"> </w:t>
      </w:r>
      <w:r w:rsidR="00407A83" w:rsidRPr="002B4FBA">
        <w:rPr>
          <w:rFonts w:ascii="David" w:hAnsi="David"/>
          <w:rtl/>
        </w:rPr>
        <w:t xml:space="preserve">500 </w:t>
      </w:r>
      <w:r w:rsidR="00E453BF" w:rsidRPr="002B4FBA">
        <w:rPr>
          <w:rFonts w:ascii="David" w:hAnsi="David"/>
          <w:rtl/>
        </w:rPr>
        <w:t>ש"ח</w:t>
      </w:r>
      <w:r w:rsidR="003B2BF8" w:rsidRPr="002B4FBA">
        <w:rPr>
          <w:rFonts w:ascii="David" w:hAnsi="David"/>
          <w:rtl/>
        </w:rPr>
        <w:t>, בגין עגמת הנפש</w:t>
      </w:r>
      <w:r w:rsidR="001C5D6A" w:rsidRPr="002B4FBA">
        <w:rPr>
          <w:rFonts w:ascii="David" w:hAnsi="David" w:hint="cs"/>
          <w:rtl/>
        </w:rPr>
        <w:t xml:space="preserve"> </w:t>
      </w:r>
      <w:r w:rsidR="0004799D" w:rsidRPr="002B4FBA">
        <w:rPr>
          <w:rFonts w:ascii="David" w:hAnsi="David"/>
          <w:rtl/>
        </w:rPr>
        <w:t>ו</w:t>
      </w:r>
      <w:r w:rsidR="00B837F3" w:rsidRPr="002B4FBA">
        <w:rPr>
          <w:rFonts w:ascii="David" w:hAnsi="David"/>
          <w:rtl/>
        </w:rPr>
        <w:t xml:space="preserve">הטרחה </w:t>
      </w:r>
      <w:r w:rsidR="00AC3935" w:rsidRPr="002B4FBA">
        <w:rPr>
          <w:rFonts w:ascii="David" w:hAnsi="David"/>
          <w:rtl/>
        </w:rPr>
        <w:t xml:space="preserve">שנגרמו לתובע </w:t>
      </w:r>
      <w:r w:rsidR="00B837F3" w:rsidRPr="002B4FBA">
        <w:rPr>
          <w:rFonts w:ascii="David" w:hAnsi="David"/>
          <w:rtl/>
        </w:rPr>
        <w:t>בשל התנהלות</w:t>
      </w:r>
      <w:r w:rsidR="003815DE" w:rsidRPr="002B4FBA">
        <w:rPr>
          <w:rFonts w:ascii="David" w:hAnsi="David"/>
          <w:rtl/>
        </w:rPr>
        <w:t xml:space="preserve"> </w:t>
      </w:r>
      <w:r w:rsidR="00AC3935" w:rsidRPr="002B4FBA">
        <w:rPr>
          <w:rFonts w:ascii="David" w:hAnsi="David"/>
          <w:rtl/>
        </w:rPr>
        <w:t>הנתבעת</w:t>
      </w:r>
      <w:r w:rsidR="003815DE" w:rsidRPr="002B4FBA">
        <w:rPr>
          <w:rFonts w:ascii="David" w:hAnsi="David"/>
          <w:rtl/>
        </w:rPr>
        <w:t xml:space="preserve"> </w:t>
      </w:r>
      <w:r w:rsidR="00AC3935" w:rsidRPr="002B4FBA">
        <w:rPr>
          <w:rFonts w:ascii="David" w:hAnsi="David"/>
          <w:rtl/>
        </w:rPr>
        <w:t>בעקבות אספקתו של ריהוט שאינו</w:t>
      </w:r>
      <w:r w:rsidR="003815DE" w:rsidRPr="002B4FBA">
        <w:rPr>
          <w:rFonts w:ascii="David" w:hAnsi="David"/>
          <w:rtl/>
        </w:rPr>
        <w:t xml:space="preserve"> </w:t>
      </w:r>
      <w:r w:rsidR="00AC3935" w:rsidRPr="002B4FBA">
        <w:rPr>
          <w:rFonts w:ascii="David" w:hAnsi="David"/>
          <w:rtl/>
        </w:rPr>
        <w:t>תואם הזמנתו וסירובה להשיב לו מלוא התמורה ששילם בגינה,</w:t>
      </w:r>
      <w:r w:rsidR="003815DE" w:rsidRPr="002B4FBA">
        <w:rPr>
          <w:rFonts w:ascii="David" w:hAnsi="David"/>
          <w:rtl/>
        </w:rPr>
        <w:t xml:space="preserve"> </w:t>
      </w:r>
      <w:r w:rsidR="00AC3935" w:rsidRPr="002B4FBA">
        <w:rPr>
          <w:rFonts w:ascii="David" w:hAnsi="David"/>
          <w:rtl/>
        </w:rPr>
        <w:t>בניגוד לדין המחייב אותה לעשות כן, עד כי התובע נזקק אף לסיועה של המועצה הישראלית לצרכנות בניסוח כתב תביעה זה.</w:t>
      </w:r>
    </w:p>
    <w:p w14:paraId="324F6513" w14:textId="77777777" w:rsidR="00B837F3" w:rsidRPr="002B4FBA" w:rsidRDefault="00B837F3" w:rsidP="00482A40">
      <w:pPr>
        <w:pStyle w:val="20"/>
        <w:numPr>
          <w:ilvl w:val="1"/>
          <w:numId w:val="4"/>
        </w:numPr>
        <w:ind w:right="0"/>
        <w:rPr>
          <w:rFonts w:ascii="David" w:hAnsi="David"/>
          <w:rtl/>
        </w:rPr>
      </w:pPr>
      <w:r w:rsidRPr="002B4FBA">
        <w:rPr>
          <w:rFonts w:ascii="David" w:hAnsi="David"/>
          <w:rtl/>
        </w:rPr>
        <w:lastRenderedPageBreak/>
        <w:t>כמו כן, לחייב את הנתבעת בהוצאות משפט, בתוספת ריבית והצמדה כדין מיום הגשת התביעה ועד למועד התשלום בפועל.</w:t>
      </w:r>
    </w:p>
    <w:p w14:paraId="2AE568FD" w14:textId="77777777" w:rsidR="00DA19A9" w:rsidRPr="002B4FBA" w:rsidRDefault="00DA19A9" w:rsidP="00482A40">
      <w:pPr>
        <w:pStyle w:val="20"/>
        <w:rPr>
          <w:rFonts w:ascii="David" w:hAnsi="David"/>
          <w:rtl/>
        </w:rPr>
      </w:pPr>
    </w:p>
    <w:p w14:paraId="3DF978A5" w14:textId="77777777" w:rsidR="00DA19A9" w:rsidRPr="002B4FBA" w:rsidRDefault="00DA19A9" w:rsidP="00661F1D">
      <w:pPr>
        <w:pStyle w:val="a6"/>
        <w:numPr>
          <w:ilvl w:val="0"/>
          <w:numId w:val="14"/>
        </w:numPr>
        <w:bidi/>
        <w:spacing w:after="120" w:line="360" w:lineRule="auto"/>
        <w:ind w:left="714" w:hanging="357"/>
        <w:jc w:val="both"/>
        <w:rPr>
          <w:rFonts w:ascii="David" w:hAnsi="David"/>
        </w:rPr>
      </w:pPr>
      <w:r w:rsidRPr="002B4FBA">
        <w:rPr>
          <w:rFonts w:ascii="David" w:hAnsi="David"/>
          <w:rtl/>
        </w:rPr>
        <w:t>התובע מצהיר</w:t>
      </w:r>
      <w:r w:rsidR="003B2BF8" w:rsidRPr="002B4FBA">
        <w:rPr>
          <w:rFonts w:ascii="David" w:hAnsi="David"/>
          <w:rtl/>
        </w:rPr>
        <w:t xml:space="preserve"> כי</w:t>
      </w:r>
      <w:r w:rsidR="00C12EAC" w:rsidRPr="002B4FBA">
        <w:rPr>
          <w:rFonts w:ascii="David" w:hAnsi="David"/>
          <w:rtl/>
        </w:rPr>
        <w:t>,</w:t>
      </w:r>
      <w:r w:rsidR="003B2BF8" w:rsidRPr="002B4FBA">
        <w:rPr>
          <w:rFonts w:ascii="David" w:hAnsi="David"/>
          <w:rtl/>
        </w:rPr>
        <w:t xml:space="preserve"> </w:t>
      </w:r>
      <w:r w:rsidR="00AE6E55" w:rsidRPr="002B4FBA">
        <w:rPr>
          <w:rFonts w:ascii="David" w:hAnsi="David"/>
          <w:rtl/>
        </w:rPr>
        <w:t xml:space="preserve">הוא </w:t>
      </w:r>
      <w:r w:rsidR="003B2BF8" w:rsidRPr="002B4FBA">
        <w:rPr>
          <w:rFonts w:ascii="David" w:hAnsi="David"/>
          <w:rtl/>
        </w:rPr>
        <w:t>לא הגיש</w:t>
      </w:r>
      <w:r w:rsidRPr="002B4FBA">
        <w:rPr>
          <w:rFonts w:ascii="David" w:hAnsi="David"/>
          <w:rtl/>
        </w:rPr>
        <w:t xml:space="preserve"> בשנה זו יותר מחמש תביעות בבימ"ש זה.</w:t>
      </w:r>
    </w:p>
    <w:p w14:paraId="26961767" w14:textId="77777777" w:rsidR="003D1A02" w:rsidRPr="002B4FBA" w:rsidRDefault="003D1A02" w:rsidP="00661F1D">
      <w:pPr>
        <w:pStyle w:val="a6"/>
        <w:numPr>
          <w:ilvl w:val="0"/>
          <w:numId w:val="14"/>
        </w:numPr>
        <w:bidi/>
        <w:spacing w:after="120" w:line="360" w:lineRule="auto"/>
        <w:ind w:left="714" w:hanging="357"/>
        <w:jc w:val="both"/>
        <w:rPr>
          <w:rFonts w:ascii="David" w:hAnsi="David"/>
          <w:rtl/>
        </w:rPr>
      </w:pPr>
      <w:r w:rsidRPr="002B4FBA">
        <w:rPr>
          <w:rFonts w:ascii="David" w:hAnsi="David"/>
          <w:rtl/>
        </w:rPr>
        <w:t xml:space="preserve">לבית המשפט הנכבד הסמכות העניינית והמקומית לדון בתביעה </w:t>
      </w:r>
      <w:r w:rsidR="003B2BF8" w:rsidRPr="002B4FBA">
        <w:rPr>
          <w:rFonts w:ascii="David" w:hAnsi="David"/>
          <w:rtl/>
        </w:rPr>
        <w:t>.</w:t>
      </w:r>
    </w:p>
    <w:p w14:paraId="670C8C81" w14:textId="77777777" w:rsidR="00DA19A9" w:rsidRPr="002B4FBA" w:rsidRDefault="00DA19A9" w:rsidP="00482A40">
      <w:pPr>
        <w:pStyle w:val="20"/>
        <w:rPr>
          <w:rFonts w:ascii="David" w:hAnsi="David"/>
          <w:rtl/>
        </w:rPr>
      </w:pPr>
    </w:p>
    <w:p w14:paraId="677712A5" w14:textId="77777777" w:rsidR="00EC13F0" w:rsidRPr="002B4FBA" w:rsidRDefault="00EC13F0" w:rsidP="00482A40">
      <w:pPr>
        <w:pStyle w:val="20"/>
        <w:rPr>
          <w:rFonts w:ascii="David" w:hAnsi="David"/>
          <w:rtl/>
        </w:rPr>
      </w:pPr>
    </w:p>
    <w:p w14:paraId="5E131F5A" w14:textId="77777777" w:rsidR="005A2843" w:rsidRPr="002B4FBA" w:rsidRDefault="005A2843" w:rsidP="00482A40">
      <w:pPr>
        <w:pStyle w:val="20"/>
        <w:rPr>
          <w:rFonts w:ascii="David" w:hAnsi="David"/>
          <w:rtl/>
        </w:rPr>
      </w:pPr>
    </w:p>
    <w:p w14:paraId="1EA6B09D" w14:textId="77777777" w:rsidR="005A2843" w:rsidRPr="002B4FBA" w:rsidRDefault="005A2843" w:rsidP="00482A40">
      <w:pPr>
        <w:pStyle w:val="20"/>
        <w:rPr>
          <w:rFonts w:ascii="David" w:hAnsi="David"/>
          <w:rtl/>
        </w:rPr>
      </w:pPr>
    </w:p>
    <w:p w14:paraId="7BD2469B" w14:textId="05F5EA41" w:rsidR="00DA19A9" w:rsidRPr="002B4FBA" w:rsidRDefault="003815DE" w:rsidP="00482A40">
      <w:pPr>
        <w:pStyle w:val="20"/>
        <w:ind w:left="1440" w:firstLine="0"/>
        <w:rPr>
          <w:rFonts w:ascii="David" w:hAnsi="David"/>
          <w:rtl/>
        </w:rPr>
      </w:pPr>
      <w:r w:rsidRPr="002B4FBA">
        <w:rPr>
          <w:rFonts w:ascii="David" w:hAnsi="David"/>
          <w:rtl/>
        </w:rPr>
        <w:t xml:space="preserve">                     </w:t>
      </w:r>
      <w:r w:rsidR="00C12EAC" w:rsidRPr="002B4FBA">
        <w:rPr>
          <w:rFonts w:ascii="David" w:hAnsi="David"/>
          <w:rtl/>
        </w:rPr>
        <w:t xml:space="preserve"> </w:t>
      </w:r>
      <w:permStart w:id="874654366" w:edGrp="everyone"/>
      <w:r w:rsidR="00507E5D" w:rsidRPr="002B4FBA">
        <w:rPr>
          <w:rFonts w:ascii="David" w:hAnsi="David"/>
          <w:rtl/>
        </w:rPr>
        <w:t>_____________</w:t>
      </w:r>
      <w:permEnd w:id="874654366"/>
    </w:p>
    <w:p w14:paraId="4CEBA4C4" w14:textId="6C02D14E" w:rsidR="00507E5D" w:rsidRPr="002B4FBA" w:rsidRDefault="003815DE" w:rsidP="00482A40">
      <w:pPr>
        <w:pStyle w:val="20"/>
        <w:rPr>
          <w:rFonts w:ascii="David" w:hAnsi="David"/>
          <w:rtl/>
        </w:rPr>
      </w:pPr>
      <w:r w:rsidRPr="002B4FBA">
        <w:rPr>
          <w:rFonts w:ascii="David" w:hAnsi="David"/>
          <w:rtl/>
        </w:rPr>
        <w:t xml:space="preserve">                                </w:t>
      </w:r>
      <w:r w:rsidR="003B0EF1" w:rsidRPr="002B4FBA">
        <w:rPr>
          <w:rFonts w:ascii="David" w:hAnsi="David"/>
          <w:rtl/>
        </w:rPr>
        <w:t xml:space="preserve"> </w:t>
      </w:r>
      <w:r w:rsidR="00BD3C73" w:rsidRPr="002B4FBA">
        <w:rPr>
          <w:rFonts w:ascii="David" w:hAnsi="David"/>
          <w:rtl/>
        </w:rPr>
        <w:t>התובע</w:t>
      </w:r>
    </w:p>
    <w:p w14:paraId="071CC1CF" w14:textId="77777777" w:rsidR="00776F37" w:rsidRPr="002B4FBA" w:rsidRDefault="00776F37" w:rsidP="00482A40">
      <w:pPr>
        <w:pStyle w:val="20"/>
        <w:rPr>
          <w:rFonts w:ascii="David" w:hAnsi="David"/>
          <w:rtl/>
        </w:rPr>
      </w:pPr>
    </w:p>
    <w:p w14:paraId="7543C410" w14:textId="77777777" w:rsidR="00776F37" w:rsidRPr="002B4FBA" w:rsidRDefault="00776F37" w:rsidP="00482A40">
      <w:pPr>
        <w:pStyle w:val="20"/>
        <w:rPr>
          <w:rFonts w:ascii="David" w:hAnsi="David"/>
          <w:rtl/>
        </w:rPr>
      </w:pPr>
    </w:p>
    <w:p w14:paraId="43C59DE9" w14:textId="77777777" w:rsidR="00776F37" w:rsidRPr="002B4FBA" w:rsidRDefault="00776F37" w:rsidP="00482A40">
      <w:pPr>
        <w:pStyle w:val="20"/>
        <w:rPr>
          <w:rFonts w:ascii="David" w:hAnsi="David"/>
          <w:rtl/>
        </w:rPr>
      </w:pPr>
    </w:p>
    <w:p w14:paraId="0F47D67A" w14:textId="77777777" w:rsidR="00776F37" w:rsidRPr="002B4FBA" w:rsidRDefault="00776F37" w:rsidP="00482A40">
      <w:pPr>
        <w:pStyle w:val="20"/>
        <w:rPr>
          <w:rFonts w:ascii="David" w:hAnsi="David"/>
          <w:rtl/>
        </w:rPr>
      </w:pPr>
    </w:p>
    <w:p w14:paraId="51FBD033" w14:textId="77777777" w:rsidR="00776F37" w:rsidRPr="002B4FBA" w:rsidRDefault="00776F37" w:rsidP="00482A40">
      <w:pPr>
        <w:pStyle w:val="20"/>
        <w:rPr>
          <w:rFonts w:ascii="David" w:hAnsi="David"/>
          <w:rtl/>
        </w:rPr>
      </w:pPr>
    </w:p>
    <w:p w14:paraId="446F121D" w14:textId="774EF2A9" w:rsidR="00776F37" w:rsidRPr="002B4FBA" w:rsidRDefault="00776F37" w:rsidP="00482A40">
      <w:pPr>
        <w:pStyle w:val="20"/>
        <w:rPr>
          <w:rFonts w:ascii="David" w:hAnsi="David"/>
          <w:rtl/>
        </w:rPr>
      </w:pPr>
    </w:p>
    <w:p w14:paraId="2AC03F3F" w14:textId="2C47257C" w:rsidR="001C5D6A" w:rsidRPr="002B4FBA" w:rsidRDefault="001C5D6A" w:rsidP="00482A40">
      <w:pPr>
        <w:pStyle w:val="20"/>
        <w:rPr>
          <w:rFonts w:ascii="David" w:hAnsi="David"/>
          <w:rtl/>
        </w:rPr>
      </w:pPr>
    </w:p>
    <w:p w14:paraId="4075D878" w14:textId="03FE45F2" w:rsidR="001C5D6A" w:rsidRPr="002B4FBA" w:rsidRDefault="001C5D6A" w:rsidP="00482A40">
      <w:pPr>
        <w:pStyle w:val="20"/>
        <w:rPr>
          <w:rFonts w:ascii="David" w:hAnsi="David"/>
          <w:rtl/>
        </w:rPr>
      </w:pPr>
    </w:p>
    <w:p w14:paraId="4CCDF9EE" w14:textId="14F9EEF6" w:rsidR="001C5D6A" w:rsidRPr="002B4FBA" w:rsidRDefault="001C5D6A" w:rsidP="00482A40">
      <w:pPr>
        <w:pStyle w:val="20"/>
        <w:rPr>
          <w:rFonts w:ascii="David" w:hAnsi="David"/>
          <w:rtl/>
        </w:rPr>
      </w:pPr>
    </w:p>
    <w:p w14:paraId="5351227E" w14:textId="6AA50E6B" w:rsidR="001C5D6A" w:rsidRPr="002B4FBA" w:rsidRDefault="001C5D6A" w:rsidP="00482A40">
      <w:pPr>
        <w:pStyle w:val="20"/>
        <w:rPr>
          <w:rFonts w:ascii="David" w:hAnsi="David"/>
          <w:rtl/>
        </w:rPr>
      </w:pPr>
    </w:p>
    <w:p w14:paraId="5927061F" w14:textId="4922B8A4" w:rsidR="001C5D6A" w:rsidRPr="002B4FBA" w:rsidRDefault="001C5D6A" w:rsidP="00482A40">
      <w:pPr>
        <w:pStyle w:val="20"/>
        <w:rPr>
          <w:rFonts w:ascii="David" w:hAnsi="David"/>
          <w:rtl/>
        </w:rPr>
      </w:pPr>
    </w:p>
    <w:p w14:paraId="54123C33" w14:textId="5A9C5B73" w:rsidR="001C5D6A" w:rsidRPr="002B4FBA" w:rsidRDefault="001C5D6A" w:rsidP="00482A40">
      <w:pPr>
        <w:pStyle w:val="20"/>
        <w:rPr>
          <w:rFonts w:ascii="David" w:hAnsi="David"/>
          <w:rtl/>
        </w:rPr>
      </w:pPr>
    </w:p>
    <w:p w14:paraId="3B6D2C56" w14:textId="664AA5BF" w:rsidR="001C5D6A" w:rsidRPr="002B4FBA" w:rsidRDefault="001C5D6A" w:rsidP="00482A40">
      <w:pPr>
        <w:pStyle w:val="20"/>
        <w:rPr>
          <w:rFonts w:ascii="David" w:hAnsi="David"/>
          <w:rtl/>
        </w:rPr>
      </w:pPr>
    </w:p>
    <w:p w14:paraId="58C58DAA" w14:textId="2DD8A793" w:rsidR="001C5D6A" w:rsidRPr="002B4FBA" w:rsidRDefault="001C5D6A" w:rsidP="00482A40">
      <w:pPr>
        <w:pStyle w:val="20"/>
        <w:rPr>
          <w:rFonts w:ascii="David" w:hAnsi="David"/>
          <w:rtl/>
        </w:rPr>
      </w:pPr>
    </w:p>
    <w:p w14:paraId="6BA16CB2" w14:textId="2AD3CEA5" w:rsidR="001C5D6A" w:rsidRPr="002B4FBA" w:rsidRDefault="001C5D6A" w:rsidP="00482A40">
      <w:pPr>
        <w:pStyle w:val="20"/>
        <w:rPr>
          <w:rFonts w:ascii="David" w:hAnsi="David"/>
          <w:rtl/>
        </w:rPr>
      </w:pPr>
    </w:p>
    <w:p w14:paraId="1AAB4BA9" w14:textId="38826351" w:rsidR="001C5D6A" w:rsidRPr="002B4FBA" w:rsidRDefault="001C5D6A" w:rsidP="00482A40">
      <w:pPr>
        <w:pStyle w:val="20"/>
        <w:rPr>
          <w:rFonts w:ascii="David" w:hAnsi="David"/>
          <w:rtl/>
        </w:rPr>
      </w:pPr>
    </w:p>
    <w:p w14:paraId="7D28FADB" w14:textId="282C9AFF" w:rsidR="001C5D6A" w:rsidRPr="002B4FBA" w:rsidRDefault="001C5D6A" w:rsidP="00482A40">
      <w:pPr>
        <w:pStyle w:val="20"/>
        <w:rPr>
          <w:rFonts w:ascii="David" w:hAnsi="David"/>
          <w:rtl/>
        </w:rPr>
      </w:pPr>
    </w:p>
    <w:p w14:paraId="5242F0CB" w14:textId="6D1C7283" w:rsidR="001C5D6A" w:rsidRPr="002B4FBA" w:rsidRDefault="001C5D6A" w:rsidP="00482A40">
      <w:pPr>
        <w:pStyle w:val="20"/>
        <w:rPr>
          <w:rFonts w:ascii="David" w:hAnsi="David"/>
          <w:rtl/>
        </w:rPr>
      </w:pPr>
    </w:p>
    <w:p w14:paraId="7761F277" w14:textId="039FA836" w:rsidR="001C5D6A" w:rsidRPr="002B4FBA" w:rsidRDefault="001C5D6A" w:rsidP="00482A40">
      <w:pPr>
        <w:pStyle w:val="20"/>
        <w:rPr>
          <w:rFonts w:ascii="David" w:hAnsi="David"/>
          <w:rtl/>
        </w:rPr>
      </w:pPr>
    </w:p>
    <w:p w14:paraId="1F04BF2A" w14:textId="142673CB" w:rsidR="001C5D6A" w:rsidRPr="002B4FBA" w:rsidRDefault="001C5D6A" w:rsidP="00482A40">
      <w:pPr>
        <w:pStyle w:val="20"/>
        <w:rPr>
          <w:rFonts w:ascii="David" w:hAnsi="David"/>
          <w:rtl/>
        </w:rPr>
      </w:pPr>
    </w:p>
    <w:p w14:paraId="2234FBCE" w14:textId="65ACC522" w:rsidR="001C5D6A" w:rsidRPr="002B4FBA" w:rsidRDefault="001C5D6A" w:rsidP="00482A40">
      <w:pPr>
        <w:pStyle w:val="20"/>
        <w:rPr>
          <w:rFonts w:ascii="David" w:hAnsi="David"/>
          <w:rtl/>
        </w:rPr>
      </w:pPr>
    </w:p>
    <w:p w14:paraId="30138524" w14:textId="77E77D1B" w:rsidR="001C5D6A" w:rsidRPr="002B4FBA" w:rsidRDefault="001C5D6A" w:rsidP="00482A40">
      <w:pPr>
        <w:pStyle w:val="20"/>
        <w:rPr>
          <w:rFonts w:ascii="David" w:hAnsi="David"/>
          <w:rtl/>
        </w:rPr>
      </w:pPr>
    </w:p>
    <w:p w14:paraId="06B77C82" w14:textId="483038E7" w:rsidR="001C5D6A" w:rsidRPr="002B4FBA" w:rsidRDefault="001C5D6A" w:rsidP="00482A40">
      <w:pPr>
        <w:pStyle w:val="20"/>
        <w:rPr>
          <w:rFonts w:ascii="David" w:hAnsi="David"/>
          <w:rtl/>
        </w:rPr>
      </w:pPr>
    </w:p>
    <w:p w14:paraId="7D03E02A" w14:textId="18BB9AD4" w:rsidR="001C5D6A" w:rsidRPr="002B4FBA" w:rsidRDefault="001C5D6A" w:rsidP="00482A40">
      <w:pPr>
        <w:pStyle w:val="20"/>
        <w:rPr>
          <w:rFonts w:ascii="David" w:hAnsi="David"/>
          <w:rtl/>
        </w:rPr>
      </w:pPr>
    </w:p>
    <w:p w14:paraId="5C26A1C8" w14:textId="77777777" w:rsidR="001C5D6A" w:rsidRPr="002B4FBA" w:rsidRDefault="001C5D6A" w:rsidP="00482A40">
      <w:pPr>
        <w:pStyle w:val="20"/>
        <w:rPr>
          <w:rFonts w:ascii="David" w:hAnsi="David"/>
          <w:rtl/>
        </w:rPr>
      </w:pPr>
    </w:p>
    <w:p w14:paraId="7416B75A" w14:textId="77777777" w:rsidR="00776F37" w:rsidRPr="002B4FBA" w:rsidRDefault="00776F37" w:rsidP="00482A40">
      <w:pPr>
        <w:pStyle w:val="20"/>
        <w:rPr>
          <w:rFonts w:ascii="David" w:hAnsi="David"/>
          <w:rtl/>
        </w:rPr>
      </w:pPr>
    </w:p>
    <w:p w14:paraId="101C1FB2" w14:textId="77777777" w:rsidR="00445E65" w:rsidRPr="002B4FBA" w:rsidRDefault="00445E65" w:rsidP="00482A40">
      <w:pPr>
        <w:pStyle w:val="20"/>
        <w:rPr>
          <w:rFonts w:ascii="David" w:hAnsi="David"/>
          <w:rtl/>
        </w:rPr>
      </w:pPr>
    </w:p>
    <w:p w14:paraId="21F8B6B3" w14:textId="77777777" w:rsidR="005451CF" w:rsidRPr="002B4FBA" w:rsidRDefault="005451CF" w:rsidP="001C5D6A">
      <w:pPr>
        <w:jc w:val="center"/>
        <w:rPr>
          <w:rFonts w:ascii="David" w:hAnsi="David"/>
          <w:b/>
          <w:bCs/>
        </w:rPr>
      </w:pPr>
      <w:r w:rsidRPr="002B4FBA">
        <w:rPr>
          <w:rFonts w:ascii="David" w:hAnsi="David"/>
          <w:b/>
          <w:bCs/>
          <w:rtl/>
        </w:rPr>
        <w:t>-כתב התביעה נוסח בסיוע המועצה הישראלית לצרכנות -</w:t>
      </w:r>
    </w:p>
    <w:sectPr w:rsidR="005451CF" w:rsidRPr="002B4FBA" w:rsidSect="00482A40">
      <w:footerReference w:type="even" r:id="rId14"/>
      <w:footerReference w:type="default" r:id="rId15"/>
      <w:pgSz w:w="11906" w:h="16838" w:code="9"/>
      <w:pgMar w:top="1440" w:right="1800" w:bottom="1440" w:left="180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14913" w14:textId="77777777" w:rsidR="003D5144" w:rsidRPr="00894B8B" w:rsidRDefault="003D5144">
      <w:r>
        <w:separator/>
      </w:r>
    </w:p>
  </w:endnote>
  <w:endnote w:type="continuationSeparator" w:id="0">
    <w:p w14:paraId="1C4DE235" w14:textId="77777777" w:rsidR="003D5144" w:rsidRPr="00894B8B" w:rsidRDefault="003D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183F" w14:textId="77777777" w:rsidR="00982473" w:rsidRDefault="00982473" w:rsidP="00173FE3">
    <w:pPr>
      <w:pStyle w:val="a4"/>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14:paraId="5A47DF5C" w14:textId="77777777" w:rsidR="00982473" w:rsidRDefault="0098247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C685" w14:textId="77777777" w:rsidR="00982473" w:rsidRDefault="00982473" w:rsidP="00173FE3">
    <w:pPr>
      <w:pStyle w:val="a4"/>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separate"/>
    </w:r>
    <w:r w:rsidR="008D7338">
      <w:rPr>
        <w:rStyle w:val="a5"/>
        <w:rtl/>
      </w:rPr>
      <w:t>4</w:t>
    </w:r>
    <w:r>
      <w:rPr>
        <w:rStyle w:val="a5"/>
        <w:rtl/>
      </w:rPr>
      <w:fldChar w:fldCharType="end"/>
    </w:r>
  </w:p>
  <w:p w14:paraId="3E50B987" w14:textId="77777777" w:rsidR="00982473" w:rsidRDefault="0098247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FABFE" w14:textId="77777777" w:rsidR="003D5144" w:rsidRPr="00894B8B" w:rsidRDefault="003D5144">
      <w:r>
        <w:separator/>
      </w:r>
    </w:p>
  </w:footnote>
  <w:footnote w:type="continuationSeparator" w:id="0">
    <w:p w14:paraId="69688A29" w14:textId="77777777" w:rsidR="003D5144" w:rsidRPr="00894B8B" w:rsidRDefault="003D5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30B9"/>
    <w:multiLevelType w:val="hybridMultilevel"/>
    <w:tmpl w:val="A760973E"/>
    <w:lvl w:ilvl="0" w:tplc="A70E6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CA54DD"/>
    <w:multiLevelType w:val="hybridMultilevel"/>
    <w:tmpl w:val="5C5A8644"/>
    <w:lvl w:ilvl="0" w:tplc="1E2E5684">
      <w:start w:val="2"/>
      <w:numFmt w:val="decimal"/>
      <w:lvlText w:val="%1."/>
      <w:lvlJc w:val="left"/>
      <w:pPr>
        <w:tabs>
          <w:tab w:val="num" w:pos="716"/>
        </w:tabs>
        <w:ind w:left="716" w:hanging="690"/>
      </w:pPr>
      <w:rPr>
        <w:rFonts w:hint="default"/>
      </w:rPr>
    </w:lvl>
    <w:lvl w:ilvl="1" w:tplc="50AAE12C">
      <w:start w:val="1"/>
      <w:numFmt w:val="hebrew1"/>
      <w:lvlText w:val="%2."/>
      <w:lvlJc w:val="left"/>
      <w:pPr>
        <w:tabs>
          <w:tab w:val="num" w:pos="1106"/>
        </w:tabs>
        <w:ind w:left="1106" w:hanging="360"/>
      </w:pPr>
      <w:rPr>
        <w:rFonts w:hint="default"/>
        <w:lang w:val="en-US"/>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2" w15:restartNumberingAfterBreak="0">
    <w:nsid w:val="21F5767C"/>
    <w:multiLevelType w:val="hybridMultilevel"/>
    <w:tmpl w:val="16C001EC"/>
    <w:lvl w:ilvl="0" w:tplc="10E2F6CE">
      <w:start w:val="1"/>
      <w:numFmt w:val="decimal"/>
      <w:lvlText w:val="%1."/>
      <w:lvlJc w:val="left"/>
      <w:pPr>
        <w:tabs>
          <w:tab w:val="num" w:pos="360"/>
        </w:tabs>
        <w:ind w:left="360" w:hanging="360"/>
      </w:pPr>
      <w:rPr>
        <w:rFonts w:cs="David" w:hint="default"/>
        <w:b w:val="0"/>
        <w:bCs w:val="0"/>
      </w:rPr>
    </w:lvl>
    <w:lvl w:ilvl="1" w:tplc="1C182F7E">
      <w:start w:val="1"/>
      <w:numFmt w:val="hebrew1"/>
      <w:lvlText w:val="%2."/>
      <w:lvlJc w:val="left"/>
      <w:pPr>
        <w:ind w:left="1211" w:hanging="360"/>
      </w:pPr>
      <w:rPr>
        <w:rFonts w:ascii="Arial" w:eastAsia="Times New Roman" w:hAnsi="Arial" w:cs="David"/>
        <w:b w:val="0"/>
        <w:bCs w:val="0"/>
        <w:sz w:val="24"/>
        <w:szCs w:val="24"/>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F5447"/>
    <w:multiLevelType w:val="hybridMultilevel"/>
    <w:tmpl w:val="94DC21B0"/>
    <w:lvl w:ilvl="0" w:tplc="A424AC38">
      <w:start w:val="1"/>
      <w:numFmt w:val="hebrew1"/>
      <w:lvlText w:val="%1."/>
      <w:lvlJc w:val="left"/>
      <w:pPr>
        <w:tabs>
          <w:tab w:val="num" w:pos="1440"/>
        </w:tabs>
        <w:ind w:left="1440" w:right="1440" w:hanging="720"/>
      </w:pPr>
    </w:lvl>
    <w:lvl w:ilvl="1" w:tplc="BF34ACA2">
      <w:start w:val="5"/>
      <w:numFmt w:val="decimal"/>
      <w:lvlText w:val="%2."/>
      <w:lvlJc w:val="left"/>
      <w:pPr>
        <w:tabs>
          <w:tab w:val="num" w:pos="1800"/>
        </w:tabs>
        <w:ind w:left="1800" w:right="180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4" w15:restartNumberingAfterBreak="0">
    <w:nsid w:val="24E221AD"/>
    <w:multiLevelType w:val="hybridMultilevel"/>
    <w:tmpl w:val="12A6DC8E"/>
    <w:lvl w:ilvl="0" w:tplc="E98EAAC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116A0"/>
    <w:multiLevelType w:val="hybridMultilevel"/>
    <w:tmpl w:val="D73CA3A6"/>
    <w:lvl w:ilvl="0" w:tplc="00DAF536">
      <w:start w:val="1"/>
      <w:numFmt w:val="hebrew1"/>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2AA11850"/>
    <w:multiLevelType w:val="hybridMultilevel"/>
    <w:tmpl w:val="A2E256F2"/>
    <w:lvl w:ilvl="0" w:tplc="092A08F6">
      <w:start w:val="3"/>
      <w:numFmt w:val="decimal"/>
      <w:lvlText w:val="%1."/>
      <w:lvlJc w:val="left"/>
      <w:pPr>
        <w:tabs>
          <w:tab w:val="num" w:pos="716"/>
        </w:tabs>
        <w:ind w:left="716" w:right="716" w:hanging="690"/>
      </w:pPr>
      <w:rPr>
        <w:b/>
        <w:bCs w:val="0"/>
        <w:strike w:val="0"/>
        <w:dstrike w:val="0"/>
        <w:u w:val="none"/>
        <w:effect w:val="none"/>
      </w:rPr>
    </w:lvl>
    <w:lvl w:ilvl="1" w:tplc="7324CD40">
      <w:start w:val="1"/>
      <w:numFmt w:val="hebrew1"/>
      <w:lvlText w:val="%2."/>
      <w:lvlJc w:val="left"/>
      <w:pPr>
        <w:tabs>
          <w:tab w:val="num" w:pos="1106"/>
        </w:tabs>
        <w:ind w:left="1106" w:right="1106" w:hanging="360"/>
      </w:pPr>
      <w:rPr>
        <w:lang w:val="en-US"/>
      </w:r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7" w15:restartNumberingAfterBreak="0">
    <w:nsid w:val="2BE6628B"/>
    <w:multiLevelType w:val="hybridMultilevel"/>
    <w:tmpl w:val="B914C282"/>
    <w:lvl w:ilvl="0" w:tplc="05D8B3FE">
      <w:start w:val="1"/>
      <w:numFmt w:val="hebrew1"/>
      <w:lvlText w:val="%1."/>
      <w:lvlJc w:val="left"/>
      <w:pPr>
        <w:tabs>
          <w:tab w:val="num" w:pos="1436"/>
        </w:tabs>
        <w:ind w:left="1436" w:right="1436" w:hanging="720"/>
      </w:pPr>
    </w:lvl>
    <w:lvl w:ilvl="1" w:tplc="040D0019">
      <w:start w:val="1"/>
      <w:numFmt w:val="decimal"/>
      <w:lvlText w:val="%2."/>
      <w:lvlJc w:val="left"/>
      <w:pPr>
        <w:tabs>
          <w:tab w:val="num" w:pos="1440"/>
        </w:tabs>
        <w:ind w:left="144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8" w15:restartNumberingAfterBreak="0">
    <w:nsid w:val="518E0377"/>
    <w:multiLevelType w:val="hybridMultilevel"/>
    <w:tmpl w:val="514EA0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A1D1BBA"/>
    <w:multiLevelType w:val="hybridMultilevel"/>
    <w:tmpl w:val="0972D24C"/>
    <w:lvl w:ilvl="0" w:tplc="26BC5E64">
      <w:start w:val="1"/>
      <w:numFmt w:val="hebrew1"/>
      <w:lvlText w:val="%1."/>
      <w:lvlJc w:val="left"/>
      <w:pPr>
        <w:ind w:left="720" w:hanging="360"/>
      </w:pPr>
      <w:rPr>
        <w:rFonts w:ascii="Times New Roman" w:eastAsia="Times New Roman" w:hAnsi="Times New Roman" w:cs="David"/>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3B2F46"/>
    <w:multiLevelType w:val="hybridMultilevel"/>
    <w:tmpl w:val="42CE520A"/>
    <w:lvl w:ilvl="0" w:tplc="C1266064">
      <w:start w:val="1"/>
      <w:numFmt w:val="hebrew1"/>
      <w:lvlText w:val="%1."/>
      <w:lvlJc w:val="center"/>
      <w:pPr>
        <w:tabs>
          <w:tab w:val="num" w:pos="1080"/>
        </w:tabs>
        <w:ind w:left="1080" w:hanging="360"/>
      </w:pPr>
      <w:rPr>
        <w:rFonts w:ascii="Arial" w:eastAsia="Times New Roman" w:hAnsi="Arial" w:cs="David"/>
        <w:lang w:val="en-U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7A36E6"/>
    <w:multiLevelType w:val="hybridMultilevel"/>
    <w:tmpl w:val="B212087A"/>
    <w:lvl w:ilvl="0" w:tplc="6CD6A5F8">
      <w:start w:val="2"/>
      <w:numFmt w:val="bullet"/>
      <w:lvlText w:val="-"/>
      <w:lvlJc w:val="left"/>
      <w:pPr>
        <w:tabs>
          <w:tab w:val="num" w:pos="720"/>
        </w:tabs>
        <w:ind w:left="720" w:right="720" w:hanging="360"/>
      </w:pPr>
      <w:rPr>
        <w:rFonts w:ascii="Times New Roman" w:eastAsia="Times New Roman" w:hAnsi="Times New Roman" w:cs="David" w:hint="default"/>
      </w:rPr>
    </w:lvl>
    <w:lvl w:ilvl="1" w:tplc="040D0003">
      <w:start w:val="1"/>
      <w:numFmt w:val="decimal"/>
      <w:lvlText w:val="%2."/>
      <w:lvlJc w:val="left"/>
      <w:pPr>
        <w:tabs>
          <w:tab w:val="num" w:pos="1440"/>
        </w:tabs>
        <w:ind w:left="1440" w:hanging="360"/>
      </w:p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abstractNum w:abstractNumId="12" w15:restartNumberingAfterBreak="0">
    <w:nsid w:val="754F2776"/>
    <w:multiLevelType w:val="hybridMultilevel"/>
    <w:tmpl w:val="43DCCBF6"/>
    <w:lvl w:ilvl="0" w:tplc="1554AC9E">
      <w:start w:val="1"/>
      <w:numFmt w:val="decimal"/>
      <w:lvlText w:val="%1."/>
      <w:lvlJc w:val="left"/>
      <w:pPr>
        <w:ind w:left="720" w:hanging="360"/>
      </w:pPr>
      <w:rPr>
        <w:rFonts w:hint="default"/>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7859AC"/>
    <w:multiLevelType w:val="hybridMultilevel"/>
    <w:tmpl w:val="BB44A4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59608557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0717926">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62103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392423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2824544">
    <w:abstractNumId w:val="1"/>
  </w:num>
  <w:num w:numId="6" w16cid:durableId="20417337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23207">
    <w:abstractNumId w:val="10"/>
  </w:num>
  <w:num w:numId="8" w16cid:durableId="1726173603">
    <w:abstractNumId w:val="0"/>
  </w:num>
  <w:num w:numId="9" w16cid:durableId="317853453">
    <w:abstractNumId w:val="2"/>
  </w:num>
  <w:num w:numId="10" w16cid:durableId="418521115">
    <w:abstractNumId w:val="8"/>
  </w:num>
  <w:num w:numId="11" w16cid:durableId="1694652114">
    <w:abstractNumId w:val="5"/>
  </w:num>
  <w:num w:numId="12" w16cid:durableId="15467989">
    <w:abstractNumId w:val="9"/>
  </w:num>
  <w:num w:numId="13" w16cid:durableId="1419209059">
    <w:abstractNumId w:val="4"/>
  </w:num>
  <w:num w:numId="14" w16cid:durableId="19004345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FN8/0ZNbboseOq2zQnVGi/+PpqzUeFNYOWNcUHXV3CwO648/HB2GK2A8Lmf3dXONzHCnIXC7x+VVRysTOL409Q==" w:salt="yDx7zFWj83ifGMShoAQ0JQ=="/>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A9"/>
    <w:rsid w:val="0000117F"/>
    <w:rsid w:val="000014DD"/>
    <w:rsid w:val="000031BA"/>
    <w:rsid w:val="0000777A"/>
    <w:rsid w:val="00017FAB"/>
    <w:rsid w:val="00021388"/>
    <w:rsid w:val="0002449D"/>
    <w:rsid w:val="00025E5D"/>
    <w:rsid w:val="0003028D"/>
    <w:rsid w:val="0003325D"/>
    <w:rsid w:val="00035720"/>
    <w:rsid w:val="00044710"/>
    <w:rsid w:val="0004799D"/>
    <w:rsid w:val="00050848"/>
    <w:rsid w:val="0005688C"/>
    <w:rsid w:val="000636D7"/>
    <w:rsid w:val="000638E2"/>
    <w:rsid w:val="00066754"/>
    <w:rsid w:val="00071370"/>
    <w:rsid w:val="00074EC9"/>
    <w:rsid w:val="00082C9C"/>
    <w:rsid w:val="000842CF"/>
    <w:rsid w:val="00087080"/>
    <w:rsid w:val="00090B48"/>
    <w:rsid w:val="00092F73"/>
    <w:rsid w:val="0009770C"/>
    <w:rsid w:val="00097DDD"/>
    <w:rsid w:val="000A113D"/>
    <w:rsid w:val="000B20EC"/>
    <w:rsid w:val="000B2742"/>
    <w:rsid w:val="000B4C01"/>
    <w:rsid w:val="000B6391"/>
    <w:rsid w:val="000C3D15"/>
    <w:rsid w:val="000C5C83"/>
    <w:rsid w:val="000D5E67"/>
    <w:rsid w:val="000E3D9C"/>
    <w:rsid w:val="00107325"/>
    <w:rsid w:val="00111B23"/>
    <w:rsid w:val="00113814"/>
    <w:rsid w:val="00145AF0"/>
    <w:rsid w:val="00150BAD"/>
    <w:rsid w:val="00153BC1"/>
    <w:rsid w:val="00157415"/>
    <w:rsid w:val="00160C92"/>
    <w:rsid w:val="001715F0"/>
    <w:rsid w:val="00173A2C"/>
    <w:rsid w:val="00173E1F"/>
    <w:rsid w:val="00173FE3"/>
    <w:rsid w:val="001743F2"/>
    <w:rsid w:val="001746EA"/>
    <w:rsid w:val="00175347"/>
    <w:rsid w:val="00175674"/>
    <w:rsid w:val="0017664C"/>
    <w:rsid w:val="00176948"/>
    <w:rsid w:val="001831A0"/>
    <w:rsid w:val="00186130"/>
    <w:rsid w:val="001919A2"/>
    <w:rsid w:val="0019585B"/>
    <w:rsid w:val="00195D04"/>
    <w:rsid w:val="001A0966"/>
    <w:rsid w:val="001A793E"/>
    <w:rsid w:val="001B38A6"/>
    <w:rsid w:val="001B3F02"/>
    <w:rsid w:val="001B48FD"/>
    <w:rsid w:val="001B62F8"/>
    <w:rsid w:val="001C5D6A"/>
    <w:rsid w:val="001D144B"/>
    <w:rsid w:val="001D4600"/>
    <w:rsid w:val="001E0D50"/>
    <w:rsid w:val="001E6431"/>
    <w:rsid w:val="001F088E"/>
    <w:rsid w:val="001F1615"/>
    <w:rsid w:val="001F45AB"/>
    <w:rsid w:val="00200070"/>
    <w:rsid w:val="00204026"/>
    <w:rsid w:val="00212D7D"/>
    <w:rsid w:val="00215CDB"/>
    <w:rsid w:val="0022248B"/>
    <w:rsid w:val="00230B06"/>
    <w:rsid w:val="00232476"/>
    <w:rsid w:val="00243C3E"/>
    <w:rsid w:val="00246915"/>
    <w:rsid w:val="00246AC6"/>
    <w:rsid w:val="002517F4"/>
    <w:rsid w:val="00252B76"/>
    <w:rsid w:val="00273728"/>
    <w:rsid w:val="0027546C"/>
    <w:rsid w:val="0027603D"/>
    <w:rsid w:val="002772AB"/>
    <w:rsid w:val="002806BD"/>
    <w:rsid w:val="00283769"/>
    <w:rsid w:val="002849CB"/>
    <w:rsid w:val="0029197D"/>
    <w:rsid w:val="002A7812"/>
    <w:rsid w:val="002B4FBA"/>
    <w:rsid w:val="002C4873"/>
    <w:rsid w:val="002D3B28"/>
    <w:rsid w:val="002D4198"/>
    <w:rsid w:val="002D4FA1"/>
    <w:rsid w:val="002E2024"/>
    <w:rsid w:val="002E32F8"/>
    <w:rsid w:val="002E4011"/>
    <w:rsid w:val="00301359"/>
    <w:rsid w:val="0030142F"/>
    <w:rsid w:val="00311092"/>
    <w:rsid w:val="0031272E"/>
    <w:rsid w:val="0033562F"/>
    <w:rsid w:val="00337BDF"/>
    <w:rsid w:val="003409ED"/>
    <w:rsid w:val="00340ED3"/>
    <w:rsid w:val="003522B7"/>
    <w:rsid w:val="0036035A"/>
    <w:rsid w:val="003633BE"/>
    <w:rsid w:val="0036773B"/>
    <w:rsid w:val="00371054"/>
    <w:rsid w:val="00374765"/>
    <w:rsid w:val="00375073"/>
    <w:rsid w:val="003815DE"/>
    <w:rsid w:val="003834ED"/>
    <w:rsid w:val="003876A1"/>
    <w:rsid w:val="00395E1F"/>
    <w:rsid w:val="003A1453"/>
    <w:rsid w:val="003B0EF1"/>
    <w:rsid w:val="003B253D"/>
    <w:rsid w:val="003B2A61"/>
    <w:rsid w:val="003B2BF8"/>
    <w:rsid w:val="003B56D7"/>
    <w:rsid w:val="003B73BF"/>
    <w:rsid w:val="003C1A93"/>
    <w:rsid w:val="003C5DD5"/>
    <w:rsid w:val="003D1A02"/>
    <w:rsid w:val="003D2DDB"/>
    <w:rsid w:val="003D5144"/>
    <w:rsid w:val="003E226D"/>
    <w:rsid w:val="003E396C"/>
    <w:rsid w:val="003E594D"/>
    <w:rsid w:val="003E6817"/>
    <w:rsid w:val="003F160B"/>
    <w:rsid w:val="00405B93"/>
    <w:rsid w:val="00407A83"/>
    <w:rsid w:val="00417923"/>
    <w:rsid w:val="004222DB"/>
    <w:rsid w:val="004258B5"/>
    <w:rsid w:val="00425A09"/>
    <w:rsid w:val="00430EA9"/>
    <w:rsid w:val="00433A55"/>
    <w:rsid w:val="00436F3E"/>
    <w:rsid w:val="00437C90"/>
    <w:rsid w:val="00445E65"/>
    <w:rsid w:val="00450386"/>
    <w:rsid w:val="00463937"/>
    <w:rsid w:val="00466CEF"/>
    <w:rsid w:val="00471499"/>
    <w:rsid w:val="0047486A"/>
    <w:rsid w:val="0048095F"/>
    <w:rsid w:val="004820DB"/>
    <w:rsid w:val="00482A40"/>
    <w:rsid w:val="00484DA9"/>
    <w:rsid w:val="004A3752"/>
    <w:rsid w:val="004B126A"/>
    <w:rsid w:val="004B2328"/>
    <w:rsid w:val="004B526D"/>
    <w:rsid w:val="004C12B9"/>
    <w:rsid w:val="004C35D3"/>
    <w:rsid w:val="004C673F"/>
    <w:rsid w:val="004D0FAC"/>
    <w:rsid w:val="004D409A"/>
    <w:rsid w:val="004E071C"/>
    <w:rsid w:val="004E3A64"/>
    <w:rsid w:val="004F7CDB"/>
    <w:rsid w:val="00503C5F"/>
    <w:rsid w:val="005046B9"/>
    <w:rsid w:val="00507E5D"/>
    <w:rsid w:val="00513DBF"/>
    <w:rsid w:val="0051581C"/>
    <w:rsid w:val="005173C3"/>
    <w:rsid w:val="00526C16"/>
    <w:rsid w:val="00537FF9"/>
    <w:rsid w:val="00543537"/>
    <w:rsid w:val="005451CF"/>
    <w:rsid w:val="0055714C"/>
    <w:rsid w:val="00571142"/>
    <w:rsid w:val="005722C7"/>
    <w:rsid w:val="00572A31"/>
    <w:rsid w:val="00577EB3"/>
    <w:rsid w:val="00587F66"/>
    <w:rsid w:val="0059098E"/>
    <w:rsid w:val="00592418"/>
    <w:rsid w:val="0059248E"/>
    <w:rsid w:val="00595DE3"/>
    <w:rsid w:val="00596D74"/>
    <w:rsid w:val="005A2649"/>
    <w:rsid w:val="005A2843"/>
    <w:rsid w:val="005A4747"/>
    <w:rsid w:val="005D48E0"/>
    <w:rsid w:val="005E41AB"/>
    <w:rsid w:val="005F721C"/>
    <w:rsid w:val="0060230B"/>
    <w:rsid w:val="0060302B"/>
    <w:rsid w:val="00606A68"/>
    <w:rsid w:val="006109A3"/>
    <w:rsid w:val="00613B6A"/>
    <w:rsid w:val="00615534"/>
    <w:rsid w:val="00615EE8"/>
    <w:rsid w:val="0062464A"/>
    <w:rsid w:val="00624DE0"/>
    <w:rsid w:val="006341FC"/>
    <w:rsid w:val="00645ADF"/>
    <w:rsid w:val="00647234"/>
    <w:rsid w:val="00652546"/>
    <w:rsid w:val="0065527B"/>
    <w:rsid w:val="00656AE0"/>
    <w:rsid w:val="006612B0"/>
    <w:rsid w:val="00661F1D"/>
    <w:rsid w:val="00665C88"/>
    <w:rsid w:val="00670110"/>
    <w:rsid w:val="00675F82"/>
    <w:rsid w:val="0068796D"/>
    <w:rsid w:val="00691699"/>
    <w:rsid w:val="00691F3C"/>
    <w:rsid w:val="006933ED"/>
    <w:rsid w:val="00696759"/>
    <w:rsid w:val="006A050B"/>
    <w:rsid w:val="006A3530"/>
    <w:rsid w:val="006A4B74"/>
    <w:rsid w:val="006A6807"/>
    <w:rsid w:val="006A7E84"/>
    <w:rsid w:val="006B0700"/>
    <w:rsid w:val="006B5C5F"/>
    <w:rsid w:val="006E0E7F"/>
    <w:rsid w:val="006E44CC"/>
    <w:rsid w:val="006E65FE"/>
    <w:rsid w:val="0070528A"/>
    <w:rsid w:val="00720A50"/>
    <w:rsid w:val="0072142B"/>
    <w:rsid w:val="00731531"/>
    <w:rsid w:val="00736A2C"/>
    <w:rsid w:val="00757F0C"/>
    <w:rsid w:val="00760E21"/>
    <w:rsid w:val="00765FD0"/>
    <w:rsid w:val="00766FC0"/>
    <w:rsid w:val="0077288D"/>
    <w:rsid w:val="007728D9"/>
    <w:rsid w:val="00776F37"/>
    <w:rsid w:val="00782761"/>
    <w:rsid w:val="00783780"/>
    <w:rsid w:val="007861FD"/>
    <w:rsid w:val="00791679"/>
    <w:rsid w:val="007A11A5"/>
    <w:rsid w:val="007A4BD5"/>
    <w:rsid w:val="007C6DA7"/>
    <w:rsid w:val="007D541E"/>
    <w:rsid w:val="007F764B"/>
    <w:rsid w:val="007F7BB7"/>
    <w:rsid w:val="0080191B"/>
    <w:rsid w:val="0080642F"/>
    <w:rsid w:val="0080720F"/>
    <w:rsid w:val="008179DF"/>
    <w:rsid w:val="00822ED9"/>
    <w:rsid w:val="00830BFD"/>
    <w:rsid w:val="0084335C"/>
    <w:rsid w:val="00850C38"/>
    <w:rsid w:val="00850DAD"/>
    <w:rsid w:val="00851A8D"/>
    <w:rsid w:val="00852379"/>
    <w:rsid w:val="0087405F"/>
    <w:rsid w:val="008A3A4E"/>
    <w:rsid w:val="008A673E"/>
    <w:rsid w:val="008B0129"/>
    <w:rsid w:val="008B016D"/>
    <w:rsid w:val="008B1754"/>
    <w:rsid w:val="008B2164"/>
    <w:rsid w:val="008C0CE1"/>
    <w:rsid w:val="008C68F4"/>
    <w:rsid w:val="008D56CE"/>
    <w:rsid w:val="008D7338"/>
    <w:rsid w:val="008E3979"/>
    <w:rsid w:val="008E4785"/>
    <w:rsid w:val="008F10BE"/>
    <w:rsid w:val="00912C10"/>
    <w:rsid w:val="00913957"/>
    <w:rsid w:val="00913A70"/>
    <w:rsid w:val="00913AD6"/>
    <w:rsid w:val="00914D6D"/>
    <w:rsid w:val="00917ED1"/>
    <w:rsid w:val="00933410"/>
    <w:rsid w:val="0093682E"/>
    <w:rsid w:val="00952C11"/>
    <w:rsid w:val="009619CE"/>
    <w:rsid w:val="0096266D"/>
    <w:rsid w:val="00966B93"/>
    <w:rsid w:val="00967C23"/>
    <w:rsid w:val="0097188F"/>
    <w:rsid w:val="00972163"/>
    <w:rsid w:val="00982473"/>
    <w:rsid w:val="009875E2"/>
    <w:rsid w:val="009916AE"/>
    <w:rsid w:val="00994966"/>
    <w:rsid w:val="009A2067"/>
    <w:rsid w:val="009B0EB1"/>
    <w:rsid w:val="009B0FBF"/>
    <w:rsid w:val="009C0F67"/>
    <w:rsid w:val="009E62C7"/>
    <w:rsid w:val="009E668C"/>
    <w:rsid w:val="009E7D72"/>
    <w:rsid w:val="009F5E16"/>
    <w:rsid w:val="00A00C2A"/>
    <w:rsid w:val="00A22993"/>
    <w:rsid w:val="00A229EA"/>
    <w:rsid w:val="00A305AE"/>
    <w:rsid w:val="00A321CF"/>
    <w:rsid w:val="00A40EB7"/>
    <w:rsid w:val="00A50D1F"/>
    <w:rsid w:val="00A5261B"/>
    <w:rsid w:val="00A54C9E"/>
    <w:rsid w:val="00A62D3B"/>
    <w:rsid w:val="00A71326"/>
    <w:rsid w:val="00A726ED"/>
    <w:rsid w:val="00A8494D"/>
    <w:rsid w:val="00A84F04"/>
    <w:rsid w:val="00AA3955"/>
    <w:rsid w:val="00AA3E6D"/>
    <w:rsid w:val="00AA726B"/>
    <w:rsid w:val="00AB3466"/>
    <w:rsid w:val="00AB3A62"/>
    <w:rsid w:val="00AB3AB9"/>
    <w:rsid w:val="00AB3EDF"/>
    <w:rsid w:val="00AC2F25"/>
    <w:rsid w:val="00AC3935"/>
    <w:rsid w:val="00AC6D33"/>
    <w:rsid w:val="00AC73E9"/>
    <w:rsid w:val="00AD3023"/>
    <w:rsid w:val="00AD359E"/>
    <w:rsid w:val="00AD46BB"/>
    <w:rsid w:val="00AD4846"/>
    <w:rsid w:val="00AE155F"/>
    <w:rsid w:val="00AE2E37"/>
    <w:rsid w:val="00AE380F"/>
    <w:rsid w:val="00AE497E"/>
    <w:rsid w:val="00AE6E55"/>
    <w:rsid w:val="00AF435F"/>
    <w:rsid w:val="00AF6507"/>
    <w:rsid w:val="00B04B52"/>
    <w:rsid w:val="00B05DC6"/>
    <w:rsid w:val="00B06CB8"/>
    <w:rsid w:val="00B11CEA"/>
    <w:rsid w:val="00B24E0E"/>
    <w:rsid w:val="00B31443"/>
    <w:rsid w:val="00B630E6"/>
    <w:rsid w:val="00B721AE"/>
    <w:rsid w:val="00B73CE4"/>
    <w:rsid w:val="00B837F3"/>
    <w:rsid w:val="00B84394"/>
    <w:rsid w:val="00B87884"/>
    <w:rsid w:val="00B90473"/>
    <w:rsid w:val="00B925DA"/>
    <w:rsid w:val="00B92B16"/>
    <w:rsid w:val="00B92F48"/>
    <w:rsid w:val="00B94FA7"/>
    <w:rsid w:val="00BA6DE7"/>
    <w:rsid w:val="00BC00F0"/>
    <w:rsid w:val="00BC1681"/>
    <w:rsid w:val="00BC3084"/>
    <w:rsid w:val="00BC488E"/>
    <w:rsid w:val="00BC63F5"/>
    <w:rsid w:val="00BC7A9C"/>
    <w:rsid w:val="00BD3C73"/>
    <w:rsid w:val="00BD5E98"/>
    <w:rsid w:val="00BD7C34"/>
    <w:rsid w:val="00BF2458"/>
    <w:rsid w:val="00BF2C85"/>
    <w:rsid w:val="00C05CCE"/>
    <w:rsid w:val="00C10264"/>
    <w:rsid w:val="00C12EAC"/>
    <w:rsid w:val="00C25457"/>
    <w:rsid w:val="00C25513"/>
    <w:rsid w:val="00C27CED"/>
    <w:rsid w:val="00C307CF"/>
    <w:rsid w:val="00C411E1"/>
    <w:rsid w:val="00C47083"/>
    <w:rsid w:val="00C5046B"/>
    <w:rsid w:val="00C51241"/>
    <w:rsid w:val="00C51F51"/>
    <w:rsid w:val="00C56360"/>
    <w:rsid w:val="00C564F1"/>
    <w:rsid w:val="00C63822"/>
    <w:rsid w:val="00C71D00"/>
    <w:rsid w:val="00C72C24"/>
    <w:rsid w:val="00C739A5"/>
    <w:rsid w:val="00C74D01"/>
    <w:rsid w:val="00C84E6C"/>
    <w:rsid w:val="00C9339D"/>
    <w:rsid w:val="00C937AD"/>
    <w:rsid w:val="00C94027"/>
    <w:rsid w:val="00C977E9"/>
    <w:rsid w:val="00CA6337"/>
    <w:rsid w:val="00CA66E9"/>
    <w:rsid w:val="00CA76E9"/>
    <w:rsid w:val="00CB49EF"/>
    <w:rsid w:val="00CB5FE7"/>
    <w:rsid w:val="00CC4F2D"/>
    <w:rsid w:val="00CC7DBA"/>
    <w:rsid w:val="00CD7E44"/>
    <w:rsid w:val="00CF399E"/>
    <w:rsid w:val="00CF7D7A"/>
    <w:rsid w:val="00D014CC"/>
    <w:rsid w:val="00D10CAE"/>
    <w:rsid w:val="00D11B52"/>
    <w:rsid w:val="00D16484"/>
    <w:rsid w:val="00D17366"/>
    <w:rsid w:val="00D20800"/>
    <w:rsid w:val="00D35103"/>
    <w:rsid w:val="00D45047"/>
    <w:rsid w:val="00D458AE"/>
    <w:rsid w:val="00D45FF7"/>
    <w:rsid w:val="00D64209"/>
    <w:rsid w:val="00D65214"/>
    <w:rsid w:val="00D658C8"/>
    <w:rsid w:val="00D67CE2"/>
    <w:rsid w:val="00D83809"/>
    <w:rsid w:val="00D843B1"/>
    <w:rsid w:val="00D846C8"/>
    <w:rsid w:val="00D8514F"/>
    <w:rsid w:val="00D91361"/>
    <w:rsid w:val="00D94E50"/>
    <w:rsid w:val="00D96A38"/>
    <w:rsid w:val="00DA19A9"/>
    <w:rsid w:val="00DA7B76"/>
    <w:rsid w:val="00DB2909"/>
    <w:rsid w:val="00DB457D"/>
    <w:rsid w:val="00DC03AB"/>
    <w:rsid w:val="00DD3DBC"/>
    <w:rsid w:val="00DD48DB"/>
    <w:rsid w:val="00DE0E2C"/>
    <w:rsid w:val="00DF197C"/>
    <w:rsid w:val="00E011D1"/>
    <w:rsid w:val="00E1399A"/>
    <w:rsid w:val="00E2058C"/>
    <w:rsid w:val="00E22C90"/>
    <w:rsid w:val="00E3352A"/>
    <w:rsid w:val="00E453BF"/>
    <w:rsid w:val="00E52BE9"/>
    <w:rsid w:val="00E57E31"/>
    <w:rsid w:val="00E71091"/>
    <w:rsid w:val="00E72DDD"/>
    <w:rsid w:val="00E80B9A"/>
    <w:rsid w:val="00E87438"/>
    <w:rsid w:val="00E97129"/>
    <w:rsid w:val="00EA2887"/>
    <w:rsid w:val="00EA7F82"/>
    <w:rsid w:val="00EB06D7"/>
    <w:rsid w:val="00EC13F0"/>
    <w:rsid w:val="00EC6070"/>
    <w:rsid w:val="00EC6DE7"/>
    <w:rsid w:val="00ED118A"/>
    <w:rsid w:val="00ED4AC0"/>
    <w:rsid w:val="00EE2AB6"/>
    <w:rsid w:val="00EE6F6C"/>
    <w:rsid w:val="00EF0DC4"/>
    <w:rsid w:val="00EF180D"/>
    <w:rsid w:val="00EF77EC"/>
    <w:rsid w:val="00F204BD"/>
    <w:rsid w:val="00F204C3"/>
    <w:rsid w:val="00F21215"/>
    <w:rsid w:val="00F25AE5"/>
    <w:rsid w:val="00F3145C"/>
    <w:rsid w:val="00F33B45"/>
    <w:rsid w:val="00F35AD9"/>
    <w:rsid w:val="00F4031F"/>
    <w:rsid w:val="00F41C41"/>
    <w:rsid w:val="00F44F2D"/>
    <w:rsid w:val="00F45874"/>
    <w:rsid w:val="00F46974"/>
    <w:rsid w:val="00F64F40"/>
    <w:rsid w:val="00F708C7"/>
    <w:rsid w:val="00F72064"/>
    <w:rsid w:val="00F77F61"/>
    <w:rsid w:val="00F93125"/>
    <w:rsid w:val="00F962BB"/>
    <w:rsid w:val="00FA23F5"/>
    <w:rsid w:val="00FA2776"/>
    <w:rsid w:val="00FA6C74"/>
    <w:rsid w:val="00FA7244"/>
    <w:rsid w:val="00FB76E5"/>
    <w:rsid w:val="00FC2447"/>
    <w:rsid w:val="00FD0816"/>
    <w:rsid w:val="00FD4756"/>
    <w:rsid w:val="00FD48DB"/>
    <w:rsid w:val="00FE37CF"/>
    <w:rsid w:val="00FE5AA9"/>
    <w:rsid w:val="00FF1B72"/>
    <w:rsid w:val="00FF2736"/>
    <w:rsid w:val="00FF2C83"/>
    <w:rsid w:val="00FF7A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8F909"/>
  <w15:chartTrackingRefBased/>
  <w15:docId w15:val="{BCAB285D-DAF8-4B36-8A69-F1318C1B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088E"/>
    <w:pPr>
      <w:bidi/>
    </w:pPr>
    <w:rPr>
      <w:rFonts w:cs="David"/>
      <w:noProof/>
      <w:sz w:val="24"/>
      <w:szCs w:val="24"/>
    </w:rPr>
  </w:style>
  <w:style w:type="paragraph" w:styleId="1">
    <w:name w:val="heading 1"/>
    <w:basedOn w:val="a"/>
    <w:next w:val="a"/>
    <w:qFormat/>
    <w:rsid w:val="00DA19A9"/>
    <w:pPr>
      <w:keepNext/>
      <w:spacing w:line="360" w:lineRule="auto"/>
      <w:jc w:val="both"/>
      <w:outlineLvl w:val="0"/>
    </w:pPr>
    <w:rPr>
      <w:b/>
      <w:bCs/>
      <w:sz w:val="28"/>
      <w:szCs w:val="28"/>
    </w:rPr>
  </w:style>
  <w:style w:type="paragraph" w:styleId="2">
    <w:name w:val="heading 2"/>
    <w:basedOn w:val="a"/>
    <w:next w:val="a"/>
    <w:qFormat/>
    <w:rsid w:val="00DA19A9"/>
    <w:pPr>
      <w:keepNext/>
      <w:spacing w:line="360" w:lineRule="auto"/>
      <w:jc w:val="center"/>
      <w:outlineLvl w:val="1"/>
    </w:pPr>
    <w:rPr>
      <w:b/>
      <w:bCs/>
      <w:sz w:val="28"/>
      <w:szCs w:val="28"/>
    </w:rPr>
  </w:style>
  <w:style w:type="paragraph" w:styleId="3">
    <w:name w:val="heading 3"/>
    <w:basedOn w:val="a"/>
    <w:next w:val="a"/>
    <w:qFormat/>
    <w:rsid w:val="00DA19A9"/>
    <w:pPr>
      <w:keepNext/>
      <w:spacing w:line="360" w:lineRule="auto"/>
      <w:jc w:val="center"/>
      <w:outlineLvl w:val="2"/>
    </w:pPr>
    <w:rPr>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A19A9"/>
    <w:pPr>
      <w:spacing w:line="360" w:lineRule="auto"/>
      <w:ind w:left="1436" w:hanging="690"/>
      <w:jc w:val="both"/>
    </w:pPr>
  </w:style>
  <w:style w:type="paragraph" w:styleId="20">
    <w:name w:val="Body Text Indent 2"/>
    <w:basedOn w:val="a"/>
    <w:link w:val="21"/>
    <w:rsid w:val="00DA19A9"/>
    <w:pPr>
      <w:spacing w:line="360" w:lineRule="auto"/>
      <w:ind w:left="1436" w:hanging="690"/>
      <w:jc w:val="both"/>
    </w:pPr>
  </w:style>
  <w:style w:type="paragraph" w:styleId="30">
    <w:name w:val="Body Text Indent 3"/>
    <w:basedOn w:val="a"/>
    <w:rsid w:val="00DA19A9"/>
    <w:pPr>
      <w:spacing w:line="360" w:lineRule="auto"/>
      <w:ind w:left="1439" w:hanging="675"/>
      <w:jc w:val="both"/>
    </w:pPr>
  </w:style>
  <w:style w:type="paragraph" w:styleId="a4">
    <w:name w:val="footer"/>
    <w:basedOn w:val="a"/>
    <w:rsid w:val="002517F4"/>
    <w:pPr>
      <w:tabs>
        <w:tab w:val="center" w:pos="4153"/>
        <w:tab w:val="right" w:pos="8306"/>
      </w:tabs>
    </w:pPr>
  </w:style>
  <w:style w:type="character" w:styleId="a5">
    <w:name w:val="page number"/>
    <w:basedOn w:val="a0"/>
    <w:rsid w:val="002517F4"/>
  </w:style>
  <w:style w:type="character" w:customStyle="1" w:styleId="default">
    <w:name w:val="default"/>
    <w:rsid w:val="00AB3EDF"/>
    <w:rPr>
      <w:rFonts w:ascii="Times New Roman" w:hAnsi="Times New Roman" w:cs="Times New Roman"/>
      <w:sz w:val="20"/>
      <w:szCs w:val="26"/>
    </w:rPr>
  </w:style>
  <w:style w:type="paragraph" w:styleId="a6">
    <w:name w:val="List Paragraph"/>
    <w:basedOn w:val="a"/>
    <w:uiPriority w:val="34"/>
    <w:qFormat/>
    <w:rsid w:val="00D10CAE"/>
    <w:pPr>
      <w:bidi w:val="0"/>
      <w:ind w:left="720"/>
    </w:pPr>
    <w:rPr>
      <w:rFonts w:eastAsia="Calibri"/>
    </w:rPr>
  </w:style>
  <w:style w:type="character" w:customStyle="1" w:styleId="21">
    <w:name w:val="כניסה בגוף טקסט 2 תו"/>
    <w:link w:val="20"/>
    <w:rsid w:val="00B721AE"/>
    <w:rPr>
      <w:rFonts w:cs="David"/>
      <w:sz w:val="24"/>
      <w:szCs w:val="24"/>
      <w:lang w:eastAsia="he-IL"/>
    </w:rPr>
  </w:style>
  <w:style w:type="character" w:styleId="Hyperlink">
    <w:name w:val="Hyperlink"/>
    <w:rsid w:val="00AD3023"/>
    <w:rPr>
      <w:color w:val="0000FF"/>
      <w:u w:val="single"/>
    </w:rPr>
  </w:style>
  <w:style w:type="paragraph" w:styleId="a7">
    <w:name w:val="Revision"/>
    <w:hidden/>
    <w:uiPriority w:val="99"/>
    <w:semiHidden/>
    <w:rsid w:val="006A4B74"/>
    <w:rPr>
      <w:rFonts w:cs="David"/>
      <w:noProof/>
      <w:sz w:val="24"/>
      <w:szCs w:val="24"/>
    </w:rPr>
  </w:style>
  <w:style w:type="paragraph" w:styleId="a8">
    <w:name w:val="Balloon Text"/>
    <w:basedOn w:val="a"/>
    <w:link w:val="a9"/>
    <w:rsid w:val="00482A40"/>
    <w:rPr>
      <w:rFonts w:ascii="Tahoma" w:hAnsi="Tahoma" w:cs="Tahoma"/>
      <w:sz w:val="18"/>
      <w:szCs w:val="18"/>
    </w:rPr>
  </w:style>
  <w:style w:type="character" w:customStyle="1" w:styleId="a9">
    <w:name w:val="טקסט בלונים תו"/>
    <w:basedOn w:val="a0"/>
    <w:link w:val="a8"/>
    <w:rsid w:val="00482A40"/>
    <w:rPr>
      <w:rFonts w:ascii="Tahoma" w:hAnsi="Tahoma" w:cs="Tahoma"/>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64055">
      <w:bodyDiv w:val="1"/>
      <w:marLeft w:val="0"/>
      <w:marRight w:val="0"/>
      <w:marTop w:val="0"/>
      <w:marBottom w:val="0"/>
      <w:divBdr>
        <w:top w:val="none" w:sz="0" w:space="0" w:color="auto"/>
        <w:left w:val="none" w:sz="0" w:space="0" w:color="auto"/>
        <w:bottom w:val="none" w:sz="0" w:space="0" w:color="auto"/>
        <w:right w:val="none" w:sz="0" w:space="0" w:color="auto"/>
      </w:divBdr>
    </w:div>
    <w:div w:id="1090005945">
      <w:bodyDiv w:val="1"/>
      <w:marLeft w:val="0"/>
      <w:marRight w:val="0"/>
      <w:marTop w:val="0"/>
      <w:marBottom w:val="0"/>
      <w:divBdr>
        <w:top w:val="none" w:sz="0" w:space="0" w:color="auto"/>
        <w:left w:val="none" w:sz="0" w:space="0" w:color="auto"/>
        <w:bottom w:val="none" w:sz="0" w:space="0" w:color="auto"/>
        <w:right w:val="none" w:sz="0" w:space="0" w:color="auto"/>
      </w:divBdr>
    </w:div>
    <w:div w:id="182389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72489" TargetMode="External"/><Relationship Id="rId13" Type="http://schemas.openxmlformats.org/officeDocument/2006/relationships/hyperlink" Target="http://www.nevo.co.il/law/72489" TargetMode="External"/><Relationship Id="rId3" Type="http://schemas.openxmlformats.org/officeDocument/2006/relationships/settings" Target="settings.xml"/><Relationship Id="rId7" Type="http://schemas.openxmlformats.org/officeDocument/2006/relationships/hyperlink" Target="http://www.nevo.co.il/law/72489/11.4" TargetMode="External"/><Relationship Id="rId12" Type="http://schemas.openxmlformats.org/officeDocument/2006/relationships/hyperlink" Target="http://www.nevo.co.il/law/72489/11.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vo.co.il/law/71887/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evo.co.il/law/71887/8" TargetMode="External"/><Relationship Id="rId4" Type="http://schemas.openxmlformats.org/officeDocument/2006/relationships/webSettings" Target="webSettings.xml"/><Relationship Id="rId9" Type="http://schemas.openxmlformats.org/officeDocument/2006/relationships/hyperlink" Target="http://www.nevo.co.il/law/71887/7" TargetMode="Externa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1494</Words>
  <Characters>7473</Characters>
  <Application>Microsoft Office Word</Application>
  <DocSecurity>8</DocSecurity>
  <Lines>62</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בית המשפט לתביעות קטנות</vt:lpstr>
      <vt:lpstr>בית המשפט לתביעות קטנות</vt:lpstr>
    </vt:vector>
  </TitlesOfParts>
  <Company/>
  <LinksUpToDate>false</LinksUpToDate>
  <CharactersWithSpaces>8950</CharactersWithSpaces>
  <SharedDoc>false</SharedDoc>
  <HLinks>
    <vt:vector size="42" baseType="variant">
      <vt:variant>
        <vt:i4>7340131</vt:i4>
      </vt:variant>
      <vt:variant>
        <vt:i4>18</vt:i4>
      </vt:variant>
      <vt:variant>
        <vt:i4>0</vt:i4>
      </vt:variant>
      <vt:variant>
        <vt:i4>5</vt:i4>
      </vt:variant>
      <vt:variant>
        <vt:lpwstr>http://www.nevo.co.il/law/72489</vt:lpwstr>
      </vt:variant>
      <vt:variant>
        <vt:lpwstr/>
      </vt:variant>
      <vt:variant>
        <vt:i4>6094917</vt:i4>
      </vt:variant>
      <vt:variant>
        <vt:i4>15</vt:i4>
      </vt:variant>
      <vt:variant>
        <vt:i4>0</vt:i4>
      </vt:variant>
      <vt:variant>
        <vt:i4>5</vt:i4>
      </vt:variant>
      <vt:variant>
        <vt:lpwstr>http://www.nevo.co.il/law/72489/11.3</vt:lpwstr>
      </vt:variant>
      <vt:variant>
        <vt:lpwstr/>
      </vt:variant>
      <vt:variant>
        <vt:i4>6029400</vt:i4>
      </vt:variant>
      <vt:variant>
        <vt:i4>12</vt:i4>
      </vt:variant>
      <vt:variant>
        <vt:i4>0</vt:i4>
      </vt:variant>
      <vt:variant>
        <vt:i4>5</vt:i4>
      </vt:variant>
      <vt:variant>
        <vt:lpwstr>http://www.nevo.co.il/law/71887/9</vt:lpwstr>
      </vt:variant>
      <vt:variant>
        <vt:lpwstr/>
      </vt:variant>
      <vt:variant>
        <vt:i4>6029400</vt:i4>
      </vt:variant>
      <vt:variant>
        <vt:i4>9</vt:i4>
      </vt:variant>
      <vt:variant>
        <vt:i4>0</vt:i4>
      </vt:variant>
      <vt:variant>
        <vt:i4>5</vt:i4>
      </vt:variant>
      <vt:variant>
        <vt:lpwstr>http://www.nevo.co.il/law/71887/8</vt:lpwstr>
      </vt:variant>
      <vt:variant>
        <vt:lpwstr/>
      </vt:variant>
      <vt:variant>
        <vt:i4>6029400</vt:i4>
      </vt:variant>
      <vt:variant>
        <vt:i4>6</vt:i4>
      </vt:variant>
      <vt:variant>
        <vt:i4>0</vt:i4>
      </vt:variant>
      <vt:variant>
        <vt:i4>5</vt:i4>
      </vt:variant>
      <vt:variant>
        <vt:lpwstr>http://www.nevo.co.il/law/71887/7</vt:lpwstr>
      </vt:variant>
      <vt:variant>
        <vt:lpwstr/>
      </vt:variant>
      <vt:variant>
        <vt:i4>7340131</vt:i4>
      </vt:variant>
      <vt:variant>
        <vt:i4>3</vt:i4>
      </vt:variant>
      <vt:variant>
        <vt:i4>0</vt:i4>
      </vt:variant>
      <vt:variant>
        <vt:i4>5</vt:i4>
      </vt:variant>
      <vt:variant>
        <vt:lpwstr>http://www.nevo.co.il/law/72489</vt:lpwstr>
      </vt:variant>
      <vt:variant>
        <vt:lpwstr/>
      </vt:variant>
      <vt:variant>
        <vt:i4>5898309</vt:i4>
      </vt:variant>
      <vt:variant>
        <vt:i4>0</vt:i4>
      </vt:variant>
      <vt:variant>
        <vt:i4>0</vt:i4>
      </vt:variant>
      <vt:variant>
        <vt:i4>5</vt:i4>
      </vt:variant>
      <vt:variant>
        <vt:lpwstr>http://www.nevo.co.il/law/72489/11.4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בית המשפט לתביעות קטנות</dc:title>
  <dc:subject/>
  <dc:creator>nissim</dc:creator>
  <cp:keywords/>
  <cp:lastModifiedBy>Lior Weitz</cp:lastModifiedBy>
  <cp:revision>11</cp:revision>
  <cp:lastPrinted>2013-11-13T13:28:00Z</cp:lastPrinted>
  <dcterms:created xsi:type="dcterms:W3CDTF">2022-06-08T06:22:00Z</dcterms:created>
  <dcterms:modified xsi:type="dcterms:W3CDTF">2022-07-27T12:17:00Z</dcterms:modified>
</cp:coreProperties>
</file>